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E32B5F">
      <w:pPr>
        <w:keepNext w:val="0"/>
        <w:keepLines w:val="0"/>
        <w:pageBreakBefore w:val="0"/>
        <w:widowControl w:val="0"/>
        <w:kinsoku/>
        <w:overflowPunct/>
        <w:topLinePunct w:val="0"/>
        <w:autoSpaceDE w:val="0"/>
        <w:autoSpaceDN w:val="0"/>
        <w:bidi w:val="0"/>
        <w:adjustRightInd/>
        <w:snapToGrid/>
        <w:spacing w:line="240" w:lineRule="auto"/>
        <w:jc w:val="center"/>
        <w:textAlignment w:val="auto"/>
        <w:rPr>
          <w:rFonts w:hint="eastAsia" w:asciiTheme="majorEastAsia" w:hAnsiTheme="majorEastAsia" w:eastAsiaTheme="majorEastAsia"/>
          <w:b/>
          <w:bCs/>
          <w:sz w:val="44"/>
          <w:szCs w:val="44"/>
        </w:rPr>
      </w:pPr>
      <w:r>
        <w:rPr>
          <w:rFonts w:hint="eastAsia" w:asciiTheme="majorEastAsia" w:hAnsiTheme="majorEastAsia" w:eastAsiaTheme="majorEastAsia"/>
          <w:b/>
          <w:bCs/>
          <w:sz w:val="44"/>
          <w:szCs w:val="44"/>
        </w:rPr>
        <w:t>河北省医用干式胶片</w:t>
      </w:r>
      <w:r>
        <w:rPr>
          <w:rFonts w:hint="eastAsia" w:asciiTheme="majorEastAsia" w:hAnsiTheme="majorEastAsia" w:eastAsiaTheme="majorEastAsia"/>
          <w:b/>
          <w:bCs/>
          <w:sz w:val="44"/>
          <w:szCs w:val="44"/>
          <w:lang w:val="en-US" w:eastAsia="zh-CN"/>
        </w:rPr>
        <w:t>类</w:t>
      </w:r>
      <w:r>
        <w:rPr>
          <w:rFonts w:hint="eastAsia" w:asciiTheme="majorEastAsia" w:hAnsiTheme="majorEastAsia" w:eastAsiaTheme="majorEastAsia"/>
          <w:b/>
          <w:bCs/>
          <w:sz w:val="44"/>
          <w:szCs w:val="44"/>
          <w:lang w:val="en-US"/>
        </w:rPr>
        <w:t>医用耗材</w:t>
      </w:r>
      <w:r>
        <w:rPr>
          <w:rFonts w:hint="eastAsia" w:asciiTheme="majorEastAsia" w:hAnsiTheme="majorEastAsia" w:eastAsiaTheme="majorEastAsia"/>
          <w:b/>
          <w:bCs/>
          <w:sz w:val="44"/>
          <w:szCs w:val="44"/>
          <w:lang w:val="en-US" w:eastAsia="zh-CN"/>
        </w:rPr>
        <w:t>集中</w:t>
      </w:r>
      <w:r>
        <w:rPr>
          <w:rFonts w:hint="eastAsia" w:asciiTheme="majorEastAsia" w:hAnsiTheme="majorEastAsia" w:eastAsiaTheme="majorEastAsia"/>
          <w:b/>
          <w:bCs/>
          <w:sz w:val="44"/>
          <w:szCs w:val="44"/>
        </w:rPr>
        <w:t>带量</w:t>
      </w:r>
    </w:p>
    <w:p w14:paraId="72698F8B">
      <w:pPr>
        <w:keepNext w:val="0"/>
        <w:keepLines w:val="0"/>
        <w:pageBreakBefore w:val="0"/>
        <w:widowControl w:val="0"/>
        <w:kinsoku/>
        <w:overflowPunct/>
        <w:topLinePunct w:val="0"/>
        <w:autoSpaceDE w:val="0"/>
        <w:autoSpaceDN w:val="0"/>
        <w:bidi w:val="0"/>
        <w:adjustRightInd/>
        <w:snapToGrid/>
        <w:spacing w:line="240" w:lineRule="auto"/>
        <w:jc w:val="center"/>
        <w:textAlignment w:val="auto"/>
        <w:rPr>
          <w:rFonts w:hint="eastAsia" w:asciiTheme="majorEastAsia" w:hAnsiTheme="majorEastAsia" w:eastAsiaTheme="majorEastAsia"/>
          <w:b/>
          <w:bCs/>
          <w:sz w:val="44"/>
          <w:szCs w:val="44"/>
          <w:lang w:val="en-US"/>
        </w:rPr>
      </w:pPr>
      <w:r>
        <w:rPr>
          <w:rFonts w:hint="eastAsia" w:asciiTheme="majorEastAsia" w:hAnsiTheme="majorEastAsia" w:eastAsiaTheme="majorEastAsia"/>
          <w:b/>
          <w:bCs/>
          <w:sz w:val="44"/>
          <w:szCs w:val="44"/>
        </w:rPr>
        <w:t>采购</w:t>
      </w:r>
      <w:r>
        <w:rPr>
          <w:rFonts w:hint="eastAsia" w:asciiTheme="majorEastAsia" w:hAnsiTheme="majorEastAsia" w:eastAsiaTheme="majorEastAsia"/>
          <w:b/>
          <w:bCs/>
          <w:sz w:val="44"/>
          <w:szCs w:val="44"/>
          <w:lang w:val="en-US"/>
        </w:rPr>
        <w:t>到期接续采购文件</w:t>
      </w:r>
    </w:p>
    <w:p w14:paraId="06DCC84E">
      <w:pPr>
        <w:pStyle w:val="2"/>
      </w:pPr>
    </w:p>
    <w:p w14:paraId="65E7095B">
      <w:pPr>
        <w:pStyle w:val="2"/>
        <w:keepNext w:val="0"/>
        <w:keepLines w:val="0"/>
        <w:pageBreakBefore w:val="0"/>
        <w:topLinePunct w:val="0"/>
        <w:bidi w:val="0"/>
        <w:adjustRightInd/>
        <w:spacing w:before="0" w:beforeLines="0" w:line="560" w:lineRule="exact"/>
        <w:jc w:val="center"/>
        <w:textAlignment w:val="auto"/>
        <w:rPr>
          <w:rFonts w:hint="eastAsia" w:ascii="仿宋" w:hAnsi="仿宋" w:eastAsia="仿宋" w:cs="仿宋"/>
          <w:b/>
          <w:color w:val="auto"/>
          <w:sz w:val="36"/>
          <w:szCs w:val="36"/>
          <w:highlight w:val="none"/>
          <w:u w:val="none"/>
          <w:lang w:val="en-US" w:eastAsia="zh-CN"/>
        </w:rPr>
      </w:pPr>
      <w:r>
        <w:rPr>
          <w:rFonts w:hint="eastAsia" w:ascii="楷体" w:hAnsi="楷体" w:eastAsia="楷体" w:cs="楷体"/>
          <w:sz w:val="32"/>
          <w:szCs w:val="32"/>
        </w:rPr>
        <w:tab/>
      </w:r>
      <w:r>
        <w:rPr>
          <w:rFonts w:hint="eastAsia" w:ascii="仿宋" w:hAnsi="仿宋" w:eastAsia="仿宋" w:cs="仿宋"/>
          <w:b/>
          <w:color w:val="auto"/>
          <w:sz w:val="36"/>
          <w:szCs w:val="36"/>
          <w:highlight w:val="none"/>
          <w:u w:val="none"/>
        </w:rPr>
        <w:t>采购文件编号</w:t>
      </w:r>
      <w:r>
        <w:rPr>
          <w:rFonts w:hint="eastAsia" w:ascii="仿宋" w:hAnsi="仿宋" w:eastAsia="仿宋" w:cs="仿宋"/>
          <w:b/>
          <w:color w:val="auto"/>
          <w:sz w:val="36"/>
          <w:szCs w:val="36"/>
          <w:highlight w:val="none"/>
          <w:u w:val="none"/>
          <w:lang w:eastAsia="zh-CN"/>
        </w:rPr>
        <w:t>：</w:t>
      </w:r>
      <w:r>
        <w:rPr>
          <w:rFonts w:hint="eastAsia" w:ascii="仿宋" w:hAnsi="仿宋" w:eastAsia="仿宋" w:cs="楷体_GB2312"/>
          <w:b w:val="0"/>
          <w:color w:val="auto"/>
          <w:sz w:val="36"/>
          <w:szCs w:val="36"/>
          <w:highlight w:val="none"/>
        </w:rPr>
        <w:t>HB</w:t>
      </w:r>
      <w:r>
        <w:rPr>
          <w:rFonts w:hint="eastAsia" w:ascii="仿宋" w:hAnsi="仿宋" w:eastAsia="仿宋" w:cs="楷体_GB2312"/>
          <w:b w:val="0"/>
          <w:color w:val="auto"/>
          <w:sz w:val="36"/>
          <w:szCs w:val="36"/>
          <w:highlight w:val="none"/>
          <w:lang w:val="en-US" w:eastAsia="zh-CN"/>
        </w:rPr>
        <w:t>HC</w:t>
      </w:r>
      <w:r>
        <w:rPr>
          <w:rFonts w:hint="eastAsia" w:ascii="仿宋" w:hAnsi="仿宋" w:eastAsia="仿宋" w:cs="楷体_GB2312"/>
          <w:b w:val="0"/>
          <w:color w:val="auto"/>
          <w:sz w:val="36"/>
          <w:szCs w:val="36"/>
          <w:highlight w:val="none"/>
        </w:rPr>
        <w:t>J</w:t>
      </w:r>
      <w:r>
        <w:rPr>
          <w:rFonts w:hint="eastAsia" w:ascii="仿宋" w:hAnsi="仿宋" w:eastAsia="仿宋" w:cs="楷体_GB2312"/>
          <w:b w:val="0"/>
          <w:color w:val="auto"/>
          <w:sz w:val="36"/>
          <w:szCs w:val="36"/>
          <w:highlight w:val="none"/>
          <w:lang w:val="en-US" w:eastAsia="zh-CN"/>
        </w:rPr>
        <w:t>X</w:t>
      </w:r>
      <w:r>
        <w:rPr>
          <w:rFonts w:hint="eastAsia" w:ascii="仿宋" w:hAnsi="仿宋" w:eastAsia="仿宋" w:cs="楷体_GB2312"/>
          <w:b w:val="0"/>
          <w:color w:val="auto"/>
          <w:sz w:val="36"/>
          <w:szCs w:val="36"/>
          <w:highlight w:val="none"/>
        </w:rPr>
        <w:t>-202</w:t>
      </w:r>
      <w:r>
        <w:rPr>
          <w:rFonts w:hint="eastAsia" w:ascii="仿宋" w:hAnsi="仿宋" w:eastAsia="仿宋" w:cs="楷体_GB2312"/>
          <w:b w:val="0"/>
          <w:color w:val="auto"/>
          <w:sz w:val="36"/>
          <w:szCs w:val="36"/>
          <w:highlight w:val="none"/>
          <w:lang w:val="en-US" w:eastAsia="zh-CN"/>
        </w:rPr>
        <w:t>5</w:t>
      </w:r>
      <w:r>
        <w:rPr>
          <w:rFonts w:hint="eastAsia" w:ascii="仿宋" w:hAnsi="仿宋" w:eastAsia="仿宋" w:cs="楷体_GB2312"/>
          <w:b w:val="0"/>
          <w:color w:val="auto"/>
          <w:sz w:val="36"/>
          <w:szCs w:val="36"/>
          <w:highlight w:val="none"/>
        </w:rPr>
        <w:t>-</w:t>
      </w:r>
      <w:r>
        <w:rPr>
          <w:rFonts w:hint="eastAsia" w:ascii="仿宋" w:hAnsi="仿宋" w:eastAsia="仿宋" w:cs="楷体_GB2312"/>
          <w:b w:val="0"/>
          <w:color w:val="auto"/>
          <w:sz w:val="36"/>
          <w:szCs w:val="36"/>
          <w:highlight w:val="none"/>
          <w:lang w:val="en-US" w:eastAsia="zh-CN"/>
        </w:rPr>
        <w:t>3</w:t>
      </w:r>
    </w:p>
    <w:p w14:paraId="0848D034">
      <w:pPr>
        <w:pStyle w:val="2"/>
        <w:keepNext w:val="0"/>
        <w:keepLines w:val="0"/>
        <w:pageBreakBefore w:val="0"/>
        <w:topLinePunct w:val="0"/>
        <w:bidi w:val="0"/>
        <w:adjustRightInd/>
        <w:spacing w:before="0" w:beforeLines="0" w:line="560" w:lineRule="exact"/>
        <w:textAlignment w:val="auto"/>
        <w:rPr>
          <w:rFonts w:hint="eastAsia" w:ascii="仿宋" w:hAnsi="仿宋" w:eastAsia="仿宋" w:cs="仿宋"/>
          <w:color w:val="auto"/>
          <w:sz w:val="32"/>
          <w:szCs w:val="32"/>
          <w:highlight w:val="none"/>
          <w:u w:val="none"/>
        </w:rPr>
      </w:pPr>
    </w:p>
    <w:p w14:paraId="73AC642D">
      <w:pPr>
        <w:pStyle w:val="2"/>
        <w:keepNext w:val="0"/>
        <w:keepLines w:val="0"/>
        <w:pageBreakBefore w:val="0"/>
        <w:topLinePunct w:val="0"/>
        <w:bidi w:val="0"/>
        <w:adjustRightInd/>
        <w:spacing w:before="0" w:beforeLines="0" w:line="560" w:lineRule="exact"/>
        <w:textAlignment w:val="auto"/>
        <w:rPr>
          <w:color w:val="auto"/>
          <w:highlight w:val="none"/>
          <w:u w:val="none"/>
        </w:rPr>
      </w:pPr>
      <w:r>
        <w:rPr>
          <w:rFonts w:hint="eastAsia" w:ascii="仿宋" w:hAnsi="仿宋" w:eastAsia="仿宋" w:cs="仿宋"/>
          <w:color w:val="auto"/>
          <w:sz w:val="32"/>
          <w:szCs w:val="32"/>
          <w:highlight w:val="none"/>
          <w:u w:val="none"/>
        </w:rPr>
        <w:t>各相关企业：</w:t>
      </w:r>
    </w:p>
    <w:p w14:paraId="0ED51609">
      <w:pPr>
        <w:keepNext w:val="0"/>
        <w:keepLines w:val="0"/>
        <w:pageBreakBefore w:val="0"/>
        <w:widowControl w:val="0"/>
        <w:kinsoku/>
        <w:overflowPunct/>
        <w:topLinePunct w:val="0"/>
        <w:autoSpaceDE w:val="0"/>
        <w:autoSpaceDN w:val="0"/>
        <w:bidi w:val="0"/>
        <w:adjustRightInd/>
        <w:snapToGrid/>
        <w:spacing w:line="240" w:lineRule="auto"/>
        <w:ind w:firstLine="640" w:firstLineChars="200"/>
        <w:jc w:val="left"/>
        <w:textAlignment w:val="auto"/>
        <w:rPr>
          <w:rFonts w:hint="default" w:ascii="仿宋" w:hAnsi="仿宋" w:eastAsia="仿宋" w:cs="仿宋"/>
          <w:color w:val="auto"/>
          <w:sz w:val="32"/>
          <w:szCs w:val="32"/>
          <w:highlight w:val="none"/>
          <w:lang w:val="en-US" w:eastAsia="zh-CN"/>
        </w:rPr>
      </w:pPr>
      <w:r>
        <w:rPr>
          <w:rFonts w:hint="eastAsia" w:ascii="仿宋" w:hAnsi="仿宋" w:eastAsia="仿宋" w:cs="仿宋"/>
          <w:color w:val="auto"/>
          <w:kern w:val="2"/>
          <w:sz w:val="32"/>
          <w:szCs w:val="32"/>
          <w:highlight w:val="none"/>
        </w:rPr>
        <w:t>为巩固医用耗材集中带量采购改革成果，按照《中共中央国务院关于深化医疗保障制度改革的意见》(中发〔2020〕5号)和《关于开展国家组织高值医用耗材集中带量采购和使用的指导意见》(医保发〔2021〕31号)等有关文件</w:t>
      </w:r>
      <w:r>
        <w:rPr>
          <w:rFonts w:hint="eastAsia" w:ascii="仿宋" w:hAnsi="仿宋" w:eastAsia="仿宋" w:cs="仿宋"/>
          <w:color w:val="auto"/>
          <w:kern w:val="2"/>
          <w:sz w:val="32"/>
          <w:szCs w:val="32"/>
          <w:highlight w:val="none"/>
          <w:lang w:val="en-US" w:eastAsia="zh-CN"/>
        </w:rPr>
        <w:t>规定</w:t>
      </w:r>
      <w:r>
        <w:rPr>
          <w:rFonts w:hint="eastAsia" w:ascii="仿宋" w:hAnsi="仿宋" w:eastAsia="仿宋" w:cs="仿宋"/>
          <w:color w:val="auto"/>
          <w:kern w:val="2"/>
          <w:sz w:val="32"/>
          <w:szCs w:val="32"/>
          <w:highlight w:val="none"/>
        </w:rPr>
        <w:t>，</w:t>
      </w:r>
      <w:r>
        <w:rPr>
          <w:rFonts w:hint="eastAsia" w:ascii="仿宋" w:hAnsi="仿宋" w:eastAsia="仿宋" w:cs="仿宋"/>
          <w:color w:val="auto"/>
          <w:kern w:val="2"/>
          <w:sz w:val="32"/>
          <w:szCs w:val="32"/>
          <w:highlight w:val="none"/>
          <w:lang w:val="en-US" w:eastAsia="zh-CN"/>
        </w:rPr>
        <w:t>对</w:t>
      </w:r>
      <w:r>
        <w:rPr>
          <w:rFonts w:hint="eastAsia" w:ascii="仿宋" w:hAnsi="仿宋" w:eastAsia="仿宋" w:cs="仿宋"/>
          <w:color w:val="auto"/>
          <w:kern w:val="2"/>
          <w:sz w:val="32"/>
          <w:szCs w:val="32"/>
          <w:highlight w:val="none"/>
        </w:rPr>
        <w:t>河北省医用干式胶片</w:t>
      </w:r>
      <w:r>
        <w:rPr>
          <w:rFonts w:hint="eastAsia" w:ascii="仿宋" w:hAnsi="仿宋" w:eastAsia="仿宋" w:cs="仿宋"/>
          <w:color w:val="auto"/>
          <w:kern w:val="2"/>
          <w:sz w:val="32"/>
          <w:szCs w:val="32"/>
          <w:highlight w:val="none"/>
          <w:lang w:val="en-US" w:eastAsia="zh-CN"/>
        </w:rPr>
        <w:t>类</w:t>
      </w:r>
      <w:r>
        <w:rPr>
          <w:rFonts w:hint="eastAsia" w:ascii="仿宋" w:hAnsi="仿宋" w:eastAsia="仿宋" w:cs="仿宋"/>
          <w:color w:val="auto"/>
          <w:kern w:val="2"/>
          <w:sz w:val="32"/>
          <w:szCs w:val="32"/>
          <w:highlight w:val="none"/>
          <w:lang w:val="en-US"/>
        </w:rPr>
        <w:t>医用耗材</w:t>
      </w:r>
      <w:r>
        <w:rPr>
          <w:rFonts w:hint="eastAsia" w:ascii="仿宋" w:hAnsi="仿宋" w:eastAsia="仿宋" w:cs="仿宋"/>
          <w:color w:val="auto"/>
          <w:kern w:val="2"/>
          <w:sz w:val="32"/>
          <w:szCs w:val="32"/>
          <w:highlight w:val="none"/>
          <w:lang w:val="en-US" w:eastAsia="zh-CN"/>
        </w:rPr>
        <w:t>集中</w:t>
      </w:r>
      <w:r>
        <w:rPr>
          <w:rFonts w:hint="eastAsia" w:ascii="仿宋" w:hAnsi="仿宋" w:eastAsia="仿宋" w:cs="仿宋"/>
          <w:color w:val="auto"/>
          <w:kern w:val="2"/>
          <w:sz w:val="32"/>
          <w:szCs w:val="32"/>
          <w:highlight w:val="none"/>
        </w:rPr>
        <w:t>带</w:t>
      </w:r>
      <w:r>
        <w:rPr>
          <w:rFonts w:hint="eastAsia" w:ascii="仿宋" w:hAnsi="仿宋" w:eastAsia="仿宋" w:cs="仿宋"/>
          <w:color w:val="auto"/>
          <w:kern w:val="2"/>
          <w:sz w:val="32"/>
          <w:szCs w:val="32"/>
          <w:highlight w:val="none"/>
          <w:lang w:val="en-US" w:eastAsia="zh-CN"/>
        </w:rPr>
        <w:t>量采购协议期满开展接续工作，</w:t>
      </w:r>
      <w:r>
        <w:rPr>
          <w:rFonts w:hint="eastAsia" w:ascii="仿宋" w:hAnsi="仿宋" w:eastAsia="仿宋" w:cs="仿宋"/>
          <w:color w:val="auto"/>
          <w:sz w:val="32"/>
          <w:szCs w:val="32"/>
          <w:highlight w:val="none"/>
          <w:u w:val="none"/>
        </w:rPr>
        <w:t>现邀请符合条件的生产企业前来申报参加。</w:t>
      </w:r>
    </w:p>
    <w:p w14:paraId="5EB2FEBD">
      <w:pPr>
        <w:keepNext w:val="0"/>
        <w:keepLines w:val="0"/>
        <w:pageBreakBefore w:val="0"/>
        <w:numPr>
          <w:ilvl w:val="0"/>
          <w:numId w:val="0"/>
        </w:numPr>
        <w:topLinePunct w:val="0"/>
        <w:bidi w:val="0"/>
        <w:adjustRightInd/>
        <w:spacing w:line="560" w:lineRule="exact"/>
        <w:ind w:firstLine="640" w:firstLineChars="200"/>
        <w:jc w:val="left"/>
        <w:textAlignment w:val="auto"/>
        <w:rPr>
          <w:rFonts w:hint="eastAsia" w:ascii="黑体" w:hAnsi="黑体" w:eastAsia="黑体" w:cs="黑体"/>
          <w:color w:val="auto"/>
          <w:sz w:val="32"/>
          <w:szCs w:val="32"/>
          <w:highlight w:val="none"/>
          <w:u w:val="none"/>
          <w:lang w:val="en-US" w:eastAsia="zh-CN"/>
        </w:rPr>
      </w:pPr>
      <w:r>
        <w:rPr>
          <w:rFonts w:hint="eastAsia" w:ascii="黑体" w:hAnsi="黑体" w:eastAsia="黑体" w:cs="黑体"/>
          <w:sz w:val="32"/>
          <w:szCs w:val="32"/>
        </w:rPr>
        <w:t>一、</w:t>
      </w:r>
      <w:r>
        <w:rPr>
          <w:rFonts w:hint="eastAsia" w:ascii="黑体" w:hAnsi="黑体" w:eastAsia="黑体" w:cs="黑体"/>
          <w:color w:val="auto"/>
          <w:sz w:val="32"/>
          <w:szCs w:val="32"/>
          <w:highlight w:val="none"/>
          <w:u w:val="none"/>
          <w:lang w:val="en-US" w:eastAsia="zh-CN"/>
        </w:rPr>
        <w:t>接续范围</w:t>
      </w:r>
    </w:p>
    <w:p w14:paraId="2E415EFD">
      <w:pPr>
        <w:wordWrap w:val="0"/>
        <w:spacing w:line="600" w:lineRule="atLeast"/>
        <w:ind w:firstLine="640" w:firstLineChars="200"/>
        <w:rPr>
          <w:rFonts w:hint="default" w:eastAsia="仿宋"/>
          <w:lang w:val="en-US" w:eastAsia="zh-CN"/>
        </w:rPr>
      </w:pPr>
      <w:r>
        <w:rPr>
          <w:rFonts w:hint="eastAsia" w:ascii="CESI仿宋-GB2312" w:hAnsi="CESI仿宋-GB2312" w:eastAsia="CESI仿宋-GB2312" w:cs="CESI仿宋-GB2312"/>
          <w:color w:val="auto"/>
          <w:sz w:val="32"/>
          <w:szCs w:val="32"/>
          <w:highlight w:val="none"/>
          <w:lang w:val="en-US" w:eastAsia="zh-CN"/>
        </w:rPr>
        <w:t>本次接续采购品种</w:t>
      </w:r>
      <w:r>
        <w:rPr>
          <w:rFonts w:hint="eastAsia" w:ascii="仿宋" w:hAnsi="仿宋" w:eastAsia="仿宋" w:cs="仿宋"/>
          <w:sz w:val="32"/>
          <w:szCs w:val="32"/>
        </w:rPr>
        <w:t>为医用</w:t>
      </w:r>
      <w:r>
        <w:rPr>
          <w:rFonts w:hint="eastAsia" w:ascii="仿宋" w:hAnsi="仿宋" w:eastAsia="仿宋" w:cs="仿宋"/>
          <w:color w:val="auto"/>
          <w:kern w:val="2"/>
          <w:sz w:val="32"/>
          <w:szCs w:val="32"/>
          <w:highlight w:val="none"/>
        </w:rPr>
        <w:t>干式</w:t>
      </w:r>
      <w:r>
        <w:rPr>
          <w:rFonts w:hint="eastAsia" w:ascii="仿宋" w:hAnsi="仿宋" w:eastAsia="仿宋" w:cs="仿宋"/>
          <w:sz w:val="32"/>
          <w:szCs w:val="32"/>
        </w:rPr>
        <w:t>胶片类</w:t>
      </w:r>
      <w:r>
        <w:rPr>
          <w:rFonts w:hint="eastAsia" w:ascii="仿宋" w:hAnsi="仿宋" w:eastAsia="仿宋" w:cs="仿宋"/>
          <w:color w:val="auto"/>
          <w:kern w:val="2"/>
          <w:sz w:val="32"/>
          <w:szCs w:val="32"/>
          <w:highlight w:val="none"/>
          <w:lang w:val="en-US"/>
        </w:rPr>
        <w:t>医用</w:t>
      </w:r>
      <w:r>
        <w:rPr>
          <w:rFonts w:hint="eastAsia" w:ascii="仿宋" w:hAnsi="仿宋" w:eastAsia="仿宋" w:cs="仿宋"/>
          <w:sz w:val="32"/>
          <w:szCs w:val="32"/>
        </w:rPr>
        <w:t>耗材，分为激光胶片和热敏胶片两个产品分类，即用于作为临床诊断依据的医学影像</w:t>
      </w:r>
      <w:r>
        <w:rPr>
          <w:rFonts w:hint="eastAsia" w:ascii="仿宋" w:hAnsi="仿宋" w:eastAsia="仿宋" w:cs="仿宋"/>
          <w:sz w:val="32"/>
          <w:szCs w:val="32"/>
          <w:highlight w:val="none"/>
        </w:rPr>
        <w:t>(X射线计算机体层摄影设备、医用成像磁共振设备、X射线摄影用影像板成像装置、数字化摄影X射线机等)记</w:t>
      </w:r>
      <w:r>
        <w:rPr>
          <w:rFonts w:hint="eastAsia" w:ascii="仿宋" w:hAnsi="仿宋" w:eastAsia="仿宋" w:cs="仿宋"/>
          <w:sz w:val="32"/>
          <w:szCs w:val="32"/>
        </w:rPr>
        <w:t>录的医用干式胶片，</w:t>
      </w:r>
      <w:r>
        <w:rPr>
          <w:rFonts w:hint="eastAsia" w:ascii="仿宋" w:hAnsi="仿宋" w:eastAsia="仿宋" w:cs="仿宋"/>
          <w:sz w:val="32"/>
          <w:szCs w:val="32"/>
          <w:highlight w:val="none"/>
        </w:rPr>
        <w:t>包含由聚酯（PET）片基包被银盐和保护层组成的医用激光胶片；由聚酯（PET）片基、热敏层、保护层组成</w:t>
      </w:r>
      <w:r>
        <w:rPr>
          <w:rFonts w:hint="eastAsia" w:ascii="仿宋" w:hAnsi="仿宋" w:eastAsia="仿宋" w:cs="仿宋"/>
          <w:sz w:val="32"/>
          <w:szCs w:val="32"/>
        </w:rPr>
        <w:t>的热敏胶片。本次</w:t>
      </w:r>
      <w:r>
        <w:rPr>
          <w:rFonts w:hint="eastAsia" w:ascii="仿宋" w:hAnsi="仿宋" w:eastAsia="仿宋" w:cs="仿宋"/>
          <w:sz w:val="32"/>
          <w:szCs w:val="32"/>
          <w:lang w:val="en-US" w:eastAsia="zh-CN"/>
        </w:rPr>
        <w:t>接续</w:t>
      </w:r>
      <w:r>
        <w:rPr>
          <w:rFonts w:hint="eastAsia" w:ascii="仿宋" w:hAnsi="仿宋" w:eastAsia="仿宋" w:cs="仿宋"/>
          <w:sz w:val="32"/>
          <w:szCs w:val="32"/>
        </w:rPr>
        <w:t>采购不包含喷墨打印、碳粉打印和文印激光打印，即除胶片外，打印使用时不需要其他耗材。参加本次</w:t>
      </w:r>
      <w:r>
        <w:rPr>
          <w:rFonts w:hint="eastAsia" w:ascii="仿宋" w:hAnsi="仿宋" w:eastAsia="仿宋" w:cs="仿宋"/>
          <w:sz w:val="32"/>
          <w:szCs w:val="32"/>
          <w:lang w:val="en-US" w:eastAsia="zh-CN"/>
        </w:rPr>
        <w:t>接续</w:t>
      </w:r>
      <w:r>
        <w:rPr>
          <w:rFonts w:hint="eastAsia" w:ascii="仿宋" w:hAnsi="仿宋" w:eastAsia="仿宋" w:cs="仿宋"/>
          <w:sz w:val="32"/>
          <w:szCs w:val="32"/>
        </w:rPr>
        <w:t>采购的产品，各项技术指标均须符合国家药品监督管理局</w:t>
      </w:r>
      <w:r>
        <w:rPr>
          <w:rFonts w:hint="eastAsia" w:ascii="仿宋" w:hAnsi="仿宋" w:eastAsia="仿宋" w:cs="仿宋"/>
          <w:sz w:val="32"/>
          <w:szCs w:val="32"/>
          <w:highlight w:val="none"/>
        </w:rPr>
        <w:t>2021年9月6日发布的《医用干式胶片专用技术条件YY/T 1796-2021》行业标准。</w:t>
      </w:r>
      <w:r>
        <w:rPr>
          <w:rFonts w:hint="eastAsia" w:ascii="仿宋" w:hAnsi="仿宋" w:eastAsia="仿宋" w:cs="仿宋"/>
          <w:sz w:val="32"/>
          <w:szCs w:val="32"/>
        </w:rPr>
        <w:t>国家医保局医保医用耗材编码前15位为</w:t>
      </w:r>
      <w:r>
        <w:rPr>
          <w:rFonts w:hint="eastAsia" w:ascii="仿宋" w:hAnsi="仿宋" w:eastAsia="仿宋" w:cs="仿宋"/>
          <w:sz w:val="32"/>
          <w:szCs w:val="32"/>
          <w:highlight w:val="none"/>
        </w:rPr>
        <w:t>C14020225900006，</w:t>
      </w:r>
      <w:r>
        <w:rPr>
          <w:rFonts w:hint="eastAsia" w:ascii="仿宋" w:hAnsi="仿宋" w:eastAsia="仿宋" w:cs="仿宋"/>
          <w:sz w:val="32"/>
          <w:szCs w:val="32"/>
        </w:rPr>
        <w:t>具体到《第一类医疗器械备案凭证》内所有规格型号。</w:t>
      </w:r>
    </w:p>
    <w:p w14:paraId="14D06B6E">
      <w:pPr>
        <w:keepNext w:val="0"/>
        <w:keepLines w:val="0"/>
        <w:pageBreakBefore w:val="0"/>
        <w:numPr>
          <w:ilvl w:val="0"/>
          <w:numId w:val="0"/>
        </w:numPr>
        <w:kinsoku/>
        <w:wordWrap/>
        <w:overflowPunct/>
        <w:topLinePunct w:val="0"/>
        <w:autoSpaceDE/>
        <w:autoSpaceDN/>
        <w:bidi w:val="0"/>
        <w:adjustRightInd w:val="0"/>
        <w:snapToGrid w:val="0"/>
        <w:spacing w:line="600" w:lineRule="exact"/>
        <w:ind w:leftChars="300"/>
        <w:rPr>
          <w:rFonts w:hint="eastAsia" w:ascii="黑体" w:hAnsi="黑体" w:eastAsia="黑体" w:cs="黑体"/>
          <w:bCs/>
          <w:color w:val="auto"/>
          <w:kern w:val="44"/>
          <w:sz w:val="32"/>
          <w:szCs w:val="32"/>
          <w:highlight w:val="none"/>
          <w:u w:val="none"/>
          <w:lang w:val="en-US" w:eastAsia="zh-CN" w:bidi="ar-SA"/>
        </w:rPr>
      </w:pPr>
      <w:r>
        <w:rPr>
          <w:rFonts w:hint="eastAsia" w:ascii="黑体" w:hAnsi="黑体" w:eastAsia="黑体" w:cs="黑体"/>
          <w:sz w:val="32"/>
          <w:szCs w:val="32"/>
        </w:rPr>
        <w:t>二、</w:t>
      </w:r>
      <w:r>
        <w:rPr>
          <w:rFonts w:hint="eastAsia" w:ascii="黑体" w:hAnsi="黑体" w:eastAsia="黑体" w:cs="黑体"/>
          <w:sz w:val="32"/>
          <w:szCs w:val="32"/>
          <w:lang w:val="en-US" w:eastAsia="zh-CN"/>
        </w:rPr>
        <w:t>接续</w:t>
      </w:r>
      <w:r>
        <w:rPr>
          <w:rFonts w:hint="eastAsia" w:ascii="黑体" w:hAnsi="黑体" w:eastAsia="黑体" w:cs="黑体"/>
          <w:sz w:val="32"/>
          <w:szCs w:val="32"/>
        </w:rPr>
        <w:t>周期</w:t>
      </w:r>
      <w:r>
        <w:rPr>
          <w:rFonts w:hint="eastAsia" w:ascii="黑体" w:hAnsi="黑体" w:eastAsia="黑体" w:cs="黑体"/>
          <w:bCs/>
          <w:color w:val="auto"/>
          <w:kern w:val="44"/>
          <w:sz w:val="32"/>
          <w:szCs w:val="32"/>
          <w:highlight w:val="none"/>
          <w:u w:val="none"/>
          <w:lang w:val="en-US" w:eastAsia="zh-CN" w:bidi="ar-SA"/>
        </w:rPr>
        <w:t>与约定采购量</w:t>
      </w:r>
    </w:p>
    <w:p w14:paraId="07D35F26">
      <w:pPr>
        <w:pStyle w:val="7"/>
        <w:keepNext w:val="0"/>
        <w:keepLines w:val="0"/>
        <w:pageBreakBefore w:val="0"/>
        <w:widowControl/>
        <w:numPr>
          <w:ilvl w:val="0"/>
          <w:numId w:val="1"/>
        </w:numPr>
        <w:shd w:val="clear" w:color="auto" w:fill="FFFFFF"/>
        <w:kinsoku/>
        <w:wordWrap/>
        <w:overflowPunct/>
        <w:topLinePunct w:val="0"/>
        <w:autoSpaceDE/>
        <w:autoSpaceDN/>
        <w:bidi w:val="0"/>
        <w:adjustRightInd w:val="0"/>
        <w:snapToGrid w:val="0"/>
        <w:spacing w:before="0" w:beforeAutospacing="0" w:after="0" w:afterAutospacing="0" w:line="600" w:lineRule="exact"/>
        <w:ind w:firstLine="640" w:firstLineChars="200"/>
        <w:jc w:val="both"/>
        <w:textAlignment w:val="top"/>
        <w:rPr>
          <w:rFonts w:hint="eastAsia" w:ascii="仿宋_GB2312" w:hAnsi="仿宋_GB2312" w:eastAsia="仿宋_GB2312" w:cs="仿宋_GB2312"/>
          <w:color w:val="auto"/>
          <w:kern w:val="2"/>
          <w:sz w:val="32"/>
          <w:szCs w:val="32"/>
          <w:highlight w:val="none"/>
          <w:u w:val="none"/>
        </w:rPr>
      </w:pPr>
      <w:r>
        <w:rPr>
          <w:rFonts w:hint="eastAsia" w:ascii="仿宋_GB2312" w:hAnsi="仿宋_GB2312" w:eastAsia="仿宋_GB2312" w:cs="仿宋_GB2312"/>
          <w:color w:val="auto"/>
          <w:kern w:val="2"/>
          <w:sz w:val="32"/>
          <w:szCs w:val="32"/>
          <w:highlight w:val="none"/>
          <w:u w:val="none"/>
          <w:lang w:val="en-US" w:eastAsia="zh-CN"/>
        </w:rPr>
        <w:t>接续采购</w:t>
      </w:r>
      <w:r>
        <w:rPr>
          <w:rFonts w:hint="eastAsia" w:ascii="仿宋_GB2312" w:hAnsi="仿宋_GB2312" w:eastAsia="仿宋_GB2312" w:cs="仿宋_GB2312"/>
          <w:color w:val="auto"/>
          <w:kern w:val="2"/>
          <w:sz w:val="32"/>
          <w:szCs w:val="32"/>
          <w:highlight w:val="none"/>
          <w:u w:val="none"/>
        </w:rPr>
        <w:t>周期为</w:t>
      </w:r>
      <w:r>
        <w:rPr>
          <w:rFonts w:hint="eastAsia" w:ascii="仿宋_GB2312" w:hAnsi="仿宋_GB2312" w:eastAsia="仿宋_GB2312" w:cs="仿宋_GB2312"/>
          <w:color w:val="auto"/>
          <w:kern w:val="2"/>
          <w:sz w:val="32"/>
          <w:szCs w:val="32"/>
          <w:highlight w:val="none"/>
          <w:u w:val="none"/>
          <w:lang w:val="en-US" w:eastAsia="zh-CN"/>
        </w:rPr>
        <w:t>2</w:t>
      </w:r>
      <w:r>
        <w:rPr>
          <w:rFonts w:hint="eastAsia" w:ascii="仿宋_GB2312" w:hAnsi="仿宋_GB2312" w:eastAsia="仿宋_GB2312" w:cs="仿宋_GB2312"/>
          <w:color w:val="auto"/>
          <w:kern w:val="2"/>
          <w:sz w:val="32"/>
          <w:szCs w:val="32"/>
          <w:highlight w:val="none"/>
          <w:u w:val="none"/>
        </w:rPr>
        <w:t>年，</w:t>
      </w:r>
      <w:r>
        <w:rPr>
          <w:rFonts w:hint="eastAsia" w:ascii="仿宋_GB2312" w:hAnsi="仿宋_GB2312" w:eastAsia="仿宋_GB2312" w:cs="仿宋_GB2312"/>
          <w:color w:val="auto"/>
          <w:kern w:val="2"/>
          <w:sz w:val="32"/>
          <w:szCs w:val="32"/>
          <w:highlight w:val="none"/>
          <w:u w:val="none"/>
          <w:lang w:val="en-US" w:eastAsia="zh-CN"/>
        </w:rPr>
        <w:t>接续采购</w:t>
      </w:r>
      <w:r>
        <w:rPr>
          <w:rFonts w:hint="default" w:ascii="仿宋_GB2312" w:hAnsi="仿宋_GB2312" w:eastAsia="仿宋_GB2312" w:cs="仿宋_GB2312"/>
          <w:color w:val="auto"/>
          <w:kern w:val="2"/>
          <w:sz w:val="32"/>
          <w:szCs w:val="32"/>
          <w:highlight w:val="none"/>
          <w:u w:val="none"/>
          <w:lang w:val="en-US" w:eastAsia="zh-CN"/>
        </w:rPr>
        <w:t>周期内采购协议每年一签</w:t>
      </w:r>
      <w:r>
        <w:rPr>
          <w:rFonts w:hint="eastAsia" w:ascii="仿宋_GB2312" w:hAnsi="仿宋_GB2312" w:eastAsia="仿宋_GB2312" w:cs="仿宋_GB2312"/>
          <w:color w:val="auto"/>
          <w:kern w:val="2"/>
          <w:sz w:val="32"/>
          <w:szCs w:val="32"/>
          <w:highlight w:val="none"/>
          <w:u w:val="none"/>
        </w:rPr>
        <w:t>。</w:t>
      </w:r>
    </w:p>
    <w:p w14:paraId="76898CD3">
      <w:pPr>
        <w:keepNext w:val="0"/>
        <w:keepLines w:val="0"/>
        <w:pageBreakBefore w:val="0"/>
        <w:topLinePunct w:val="0"/>
        <w:bidi w:val="0"/>
        <w:adjustRightInd/>
        <w:spacing w:line="560" w:lineRule="exact"/>
        <w:ind w:firstLine="640" w:firstLineChars="200"/>
        <w:textAlignment w:val="auto"/>
        <w:rPr>
          <w:rFonts w:hint="eastAsia" w:ascii="仿宋_GB2312" w:hAnsi="仿宋_GB2312" w:eastAsia="仿宋_GB2312" w:cs="仿宋_GB2312"/>
          <w:color w:val="auto"/>
          <w:kern w:val="2"/>
          <w:sz w:val="32"/>
          <w:szCs w:val="32"/>
          <w:highlight w:val="none"/>
          <w:u w:val="none"/>
          <w:lang w:val="en-US" w:eastAsia="zh-CN"/>
        </w:rPr>
      </w:pPr>
      <w:r>
        <w:rPr>
          <w:rFonts w:hint="eastAsia" w:ascii="仿宋_GB2312" w:hAnsi="仿宋_GB2312" w:eastAsia="仿宋_GB2312" w:cs="仿宋_GB2312"/>
          <w:color w:val="auto"/>
          <w:kern w:val="2"/>
          <w:sz w:val="32"/>
          <w:szCs w:val="32"/>
          <w:highlight w:val="none"/>
          <w:u w:val="none"/>
          <w:lang w:val="en-US" w:eastAsia="zh-CN"/>
        </w:rPr>
        <w:t>（二）</w:t>
      </w:r>
      <w:r>
        <w:rPr>
          <w:rFonts w:hint="eastAsia" w:ascii="仿宋" w:hAnsi="仿宋" w:eastAsia="仿宋" w:cs="仿宋"/>
          <w:color w:val="auto"/>
          <w:sz w:val="32"/>
          <w:szCs w:val="32"/>
          <w:highlight w:val="none"/>
          <w:u w:val="none"/>
          <w:lang w:val="en-US" w:eastAsia="zh-CN"/>
        </w:rPr>
        <w:t>约定采购量由各医疗机构填报未来一个采购年度实际需求量。</w:t>
      </w:r>
    </w:p>
    <w:p w14:paraId="7CD6E8CA">
      <w:pPr>
        <w:wordWrap w:val="0"/>
        <w:spacing w:line="600" w:lineRule="exact"/>
        <w:ind w:firstLine="640" w:firstLineChars="200"/>
        <w:rPr>
          <w:rFonts w:ascii="仿宋" w:hAnsi="仿宋" w:eastAsia="仿宋" w:cs="仿宋"/>
          <w:sz w:val="32"/>
          <w:szCs w:val="32"/>
        </w:rPr>
      </w:pPr>
      <w:r>
        <w:rPr>
          <w:rFonts w:hint="eastAsia" w:ascii="黑体" w:hAnsi="黑体" w:eastAsia="黑体" w:cs="黑体"/>
          <w:sz w:val="32"/>
          <w:szCs w:val="32"/>
        </w:rPr>
        <w:t>三、采购主体</w:t>
      </w:r>
    </w:p>
    <w:p w14:paraId="60634FAF">
      <w:pPr>
        <w:spacing w:line="560" w:lineRule="exact"/>
        <w:ind w:firstLine="640" w:firstLineChars="200"/>
        <w:rPr>
          <w:rFonts w:ascii="仿宋" w:hAnsi="仿宋" w:eastAsia="仿宋" w:cs="仿宋"/>
          <w:sz w:val="32"/>
          <w:szCs w:val="32"/>
        </w:rPr>
      </w:pPr>
      <w:r>
        <w:rPr>
          <w:rFonts w:hint="eastAsia" w:ascii="仿宋" w:hAnsi="仿宋" w:eastAsia="仿宋" w:cs="仿宋"/>
          <w:color w:val="auto"/>
          <w:sz w:val="32"/>
          <w:szCs w:val="32"/>
          <w:highlight w:val="none"/>
          <w:u w:val="none"/>
          <w:lang w:val="en-US" w:eastAsia="zh-CN"/>
        </w:rPr>
        <w:t>河北省</w:t>
      </w:r>
      <w:r>
        <w:rPr>
          <w:rFonts w:hint="eastAsia" w:ascii="仿宋" w:hAnsi="仿宋" w:eastAsia="仿宋" w:cs="仿宋"/>
          <w:sz w:val="32"/>
          <w:szCs w:val="32"/>
        </w:rPr>
        <w:t>所有公立医疗机构和军队医疗机构作为医用耗材采购主体均应参加，医保定点社会办医疗机构按照定点协议管理的要求参加。</w:t>
      </w:r>
    </w:p>
    <w:p w14:paraId="2E942AFB">
      <w:pPr>
        <w:wordWrap w:val="0"/>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四、</w:t>
      </w:r>
      <w:r>
        <w:rPr>
          <w:rFonts w:hint="eastAsia" w:ascii="黑体" w:hAnsi="黑体" w:eastAsia="黑体" w:cs="黑体"/>
          <w:sz w:val="32"/>
          <w:szCs w:val="32"/>
          <w:lang w:val="en-US" w:eastAsia="zh-CN"/>
        </w:rPr>
        <w:t>报价</w:t>
      </w:r>
      <w:r>
        <w:rPr>
          <w:rFonts w:hint="eastAsia" w:ascii="黑体" w:hAnsi="黑体" w:eastAsia="黑体" w:cs="黑体"/>
          <w:sz w:val="32"/>
          <w:szCs w:val="32"/>
        </w:rPr>
        <w:t>与采购要求</w:t>
      </w:r>
    </w:p>
    <w:p w14:paraId="2965C9EC">
      <w:pPr>
        <w:wordWrap w:val="0"/>
        <w:spacing w:line="600" w:lineRule="exact"/>
        <w:ind w:firstLine="640" w:firstLineChars="200"/>
        <w:rPr>
          <w:rFonts w:hint="eastAsia" w:ascii="仿宋" w:hAnsi="仿宋" w:eastAsia="仿宋" w:cs="仿宋"/>
          <w:color w:val="auto"/>
          <w:sz w:val="32"/>
          <w:szCs w:val="32"/>
          <w:highlight w:val="none"/>
          <w:u w:val="none"/>
          <w:lang w:eastAsia="zh-CN"/>
        </w:rPr>
      </w:pPr>
      <w:r>
        <w:rPr>
          <w:rFonts w:hint="eastAsia" w:ascii="仿宋" w:hAnsi="仿宋" w:eastAsia="仿宋" w:cs="仿宋"/>
          <w:sz w:val="32"/>
          <w:szCs w:val="32"/>
        </w:rPr>
        <w:t>（一）</w:t>
      </w:r>
      <w:r>
        <w:rPr>
          <w:rFonts w:hint="eastAsia" w:ascii="仿宋" w:hAnsi="仿宋" w:eastAsia="仿宋" w:cs="仿宋"/>
          <w:color w:val="auto"/>
          <w:sz w:val="32"/>
          <w:szCs w:val="32"/>
          <w:highlight w:val="none"/>
        </w:rPr>
        <w:t>企业申报的价格</w:t>
      </w:r>
      <w:r>
        <w:rPr>
          <w:rFonts w:hint="eastAsia" w:ascii="仿宋" w:hAnsi="仿宋" w:eastAsia="仿宋" w:cs="仿宋"/>
          <w:color w:val="auto"/>
          <w:sz w:val="32"/>
          <w:szCs w:val="32"/>
          <w:highlight w:val="none"/>
          <w:u w:val="none"/>
          <w:lang w:val="en-US" w:eastAsia="zh-CN"/>
        </w:rPr>
        <w:t>具体到规格型号，</w:t>
      </w:r>
      <w:r>
        <w:rPr>
          <w:rFonts w:hint="eastAsia" w:ascii="仿宋" w:hAnsi="仿宋" w:eastAsia="仿宋" w:cs="仿宋"/>
          <w:color w:val="auto"/>
          <w:sz w:val="32"/>
          <w:szCs w:val="32"/>
          <w:highlight w:val="none"/>
        </w:rPr>
        <w:t>须不高于</w:t>
      </w:r>
      <w:r>
        <w:rPr>
          <w:rFonts w:hint="eastAsia" w:ascii="仿宋" w:hAnsi="仿宋" w:eastAsia="仿宋" w:cs="仿宋"/>
          <w:color w:val="auto"/>
          <w:kern w:val="2"/>
          <w:sz w:val="32"/>
          <w:szCs w:val="32"/>
          <w:highlight w:val="none"/>
          <w:u w:val="none"/>
          <w:lang w:val="en-US" w:eastAsia="zh-CN" w:bidi="ar-SA"/>
        </w:rPr>
        <w:t>2024年1月1日以来</w:t>
      </w:r>
      <w:r>
        <w:rPr>
          <w:rFonts w:hint="eastAsia" w:ascii="仿宋" w:hAnsi="仿宋" w:eastAsia="仿宋" w:cs="仿宋"/>
          <w:color w:val="auto"/>
          <w:sz w:val="32"/>
          <w:szCs w:val="32"/>
          <w:highlight w:val="none"/>
        </w:rPr>
        <w:t>该企业</w:t>
      </w:r>
      <w:r>
        <w:rPr>
          <w:rFonts w:hint="eastAsia" w:ascii="仿宋" w:hAnsi="仿宋" w:eastAsia="仿宋" w:cs="仿宋"/>
          <w:color w:val="auto"/>
          <w:sz w:val="32"/>
          <w:szCs w:val="32"/>
          <w:highlight w:val="none"/>
          <w:u w:val="none"/>
        </w:rPr>
        <w:t>所有符合申报条件</w:t>
      </w:r>
      <w:r>
        <w:rPr>
          <w:rFonts w:hint="eastAsia" w:ascii="仿宋" w:hAnsi="仿宋" w:eastAsia="仿宋" w:cs="仿宋"/>
          <w:color w:val="auto"/>
          <w:sz w:val="32"/>
          <w:szCs w:val="32"/>
          <w:highlight w:val="none"/>
          <w:u w:val="none"/>
          <w:lang w:val="en-US" w:eastAsia="zh-CN"/>
        </w:rPr>
        <w:t>的</w:t>
      </w:r>
      <w:r>
        <w:rPr>
          <w:rFonts w:hint="eastAsia" w:ascii="仿宋" w:hAnsi="仿宋" w:eastAsia="仿宋" w:cs="仿宋"/>
          <w:color w:val="auto"/>
          <w:sz w:val="32"/>
          <w:szCs w:val="32"/>
          <w:highlight w:val="none"/>
          <w:u w:val="none"/>
        </w:rPr>
        <w:t>产品</w:t>
      </w:r>
      <w:r>
        <w:rPr>
          <w:rFonts w:hint="eastAsia" w:ascii="仿宋" w:hAnsi="仿宋" w:eastAsia="仿宋" w:cs="仿宋"/>
          <w:color w:val="auto"/>
          <w:sz w:val="32"/>
          <w:szCs w:val="32"/>
          <w:highlight w:val="none"/>
        </w:rPr>
        <w:t>在全国省级集中采购机构的最低有效</w:t>
      </w:r>
      <w:r>
        <w:rPr>
          <w:rFonts w:hint="eastAsia" w:ascii="仿宋" w:hAnsi="仿宋" w:eastAsia="仿宋" w:cs="仿宋"/>
          <w:color w:val="auto"/>
          <w:sz w:val="32"/>
          <w:szCs w:val="32"/>
          <w:highlight w:val="none"/>
          <w:lang w:val="en-US" w:eastAsia="zh-CN"/>
        </w:rPr>
        <w:t>挂网</w:t>
      </w:r>
      <w:r>
        <w:rPr>
          <w:rFonts w:hint="eastAsia" w:ascii="仿宋" w:hAnsi="仿宋" w:eastAsia="仿宋" w:cs="仿宋"/>
          <w:color w:val="auto"/>
          <w:sz w:val="32"/>
          <w:szCs w:val="32"/>
          <w:highlight w:val="none"/>
        </w:rPr>
        <w:t>价格，</w:t>
      </w:r>
      <w:r>
        <w:rPr>
          <w:rFonts w:hint="eastAsia" w:ascii="仿宋" w:hAnsi="仿宋" w:eastAsia="仿宋" w:cs="仿宋"/>
          <w:color w:val="auto"/>
          <w:sz w:val="32"/>
          <w:szCs w:val="32"/>
          <w:highlight w:val="none"/>
          <w:u w:val="none"/>
        </w:rPr>
        <w:t>且不高于该</w:t>
      </w:r>
      <w:r>
        <w:rPr>
          <w:rFonts w:hint="eastAsia" w:ascii="仿宋" w:hAnsi="仿宋" w:eastAsia="仿宋" w:cs="仿宋"/>
          <w:color w:val="auto"/>
          <w:sz w:val="32"/>
          <w:szCs w:val="32"/>
          <w:highlight w:val="none"/>
          <w:u w:val="none"/>
          <w:lang w:val="en-US" w:eastAsia="zh-CN"/>
        </w:rPr>
        <w:t>企业</w:t>
      </w:r>
      <w:r>
        <w:rPr>
          <w:rFonts w:hint="eastAsia" w:ascii="仿宋" w:hAnsi="仿宋" w:eastAsia="仿宋" w:cs="仿宋"/>
          <w:color w:val="auto"/>
          <w:sz w:val="32"/>
          <w:szCs w:val="32"/>
          <w:highlight w:val="none"/>
          <w:u w:val="none"/>
        </w:rPr>
        <w:t>所有符合申报条件</w:t>
      </w:r>
      <w:r>
        <w:rPr>
          <w:rFonts w:hint="eastAsia" w:ascii="仿宋" w:hAnsi="仿宋" w:eastAsia="仿宋" w:cs="仿宋"/>
          <w:color w:val="auto"/>
          <w:sz w:val="32"/>
          <w:szCs w:val="32"/>
          <w:highlight w:val="none"/>
          <w:u w:val="none"/>
          <w:lang w:val="en-US" w:eastAsia="zh-CN"/>
        </w:rPr>
        <w:t>产品在</w:t>
      </w:r>
      <w:r>
        <w:rPr>
          <w:rFonts w:hint="eastAsia" w:ascii="仿宋" w:hAnsi="仿宋" w:eastAsia="仿宋" w:cs="仿宋"/>
          <w:color w:val="auto"/>
          <w:sz w:val="32"/>
          <w:szCs w:val="32"/>
          <w:highlight w:val="none"/>
          <w:u w:val="none"/>
        </w:rPr>
        <w:t>全国</w:t>
      </w:r>
      <w:r>
        <w:rPr>
          <w:rFonts w:hint="eastAsia" w:ascii="仿宋" w:hAnsi="仿宋" w:eastAsia="仿宋" w:cs="仿宋"/>
          <w:color w:val="auto"/>
          <w:sz w:val="32"/>
          <w:szCs w:val="32"/>
          <w:highlight w:val="none"/>
          <w:u w:val="none"/>
          <w:lang w:val="en-US" w:eastAsia="zh-CN"/>
        </w:rPr>
        <w:t>省级、市级</w:t>
      </w:r>
      <w:r>
        <w:rPr>
          <w:rFonts w:hint="eastAsia" w:ascii="仿宋" w:hAnsi="仿宋" w:eastAsia="仿宋" w:cs="仿宋"/>
          <w:color w:val="auto"/>
          <w:sz w:val="32"/>
          <w:szCs w:val="32"/>
          <w:highlight w:val="none"/>
          <w:lang w:val="en-US" w:eastAsia="zh-CN"/>
        </w:rPr>
        <w:t>（含省、市级联盟）</w:t>
      </w:r>
      <w:r>
        <w:rPr>
          <w:rFonts w:hint="eastAsia" w:ascii="仿宋" w:hAnsi="仿宋" w:eastAsia="仿宋" w:cs="仿宋"/>
          <w:color w:val="auto"/>
          <w:sz w:val="32"/>
          <w:szCs w:val="32"/>
          <w:highlight w:val="none"/>
          <w:u w:val="none"/>
        </w:rPr>
        <w:t>集中带量采购</w:t>
      </w:r>
      <w:r>
        <w:rPr>
          <w:rFonts w:hint="eastAsia" w:ascii="仿宋" w:hAnsi="仿宋" w:eastAsia="仿宋" w:cs="仿宋"/>
          <w:color w:val="auto"/>
          <w:sz w:val="32"/>
          <w:szCs w:val="32"/>
          <w:highlight w:val="none"/>
          <w:u w:val="none"/>
          <w:lang w:val="en-US" w:eastAsia="zh-CN"/>
        </w:rPr>
        <w:t>的</w:t>
      </w:r>
      <w:r>
        <w:rPr>
          <w:rFonts w:hint="eastAsia" w:ascii="仿宋" w:hAnsi="仿宋" w:eastAsia="仿宋" w:cs="仿宋"/>
          <w:color w:val="auto"/>
          <w:sz w:val="32"/>
          <w:szCs w:val="32"/>
          <w:highlight w:val="none"/>
          <w:u w:val="none"/>
        </w:rPr>
        <w:t>最低中选价格(含已产生中选结果未落地执行的价格)</w:t>
      </w:r>
      <w:r>
        <w:rPr>
          <w:rFonts w:hint="eastAsia" w:ascii="仿宋" w:hAnsi="仿宋" w:eastAsia="仿宋" w:cs="仿宋"/>
          <w:color w:val="auto"/>
          <w:sz w:val="32"/>
          <w:szCs w:val="32"/>
          <w:highlight w:val="none"/>
          <w:u w:val="none"/>
          <w:lang w:eastAsia="zh-CN"/>
        </w:rPr>
        <w:t>。</w:t>
      </w:r>
    </w:p>
    <w:p w14:paraId="285E9ABC">
      <w:pPr>
        <w:keepNext w:val="0"/>
        <w:keepLines w:val="0"/>
        <w:pageBreakBefore w:val="0"/>
        <w:topLinePunct w:val="0"/>
        <w:bidi w:val="0"/>
        <w:adjustRightInd/>
        <w:spacing w:line="560" w:lineRule="exact"/>
        <w:ind w:firstLine="640" w:firstLineChars="200"/>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sz w:val="32"/>
          <w:szCs w:val="32"/>
        </w:rPr>
        <w:t>（二）</w:t>
      </w:r>
      <w:r>
        <w:rPr>
          <w:rFonts w:hint="eastAsia" w:ascii="仿宋" w:hAnsi="仿宋" w:eastAsia="仿宋" w:cs="仿宋"/>
          <w:sz w:val="32"/>
          <w:szCs w:val="32"/>
          <w:lang w:val="en-US" w:eastAsia="zh-CN"/>
        </w:rPr>
        <w:t>接续</w:t>
      </w:r>
      <w:r>
        <w:rPr>
          <w:rFonts w:hint="eastAsia" w:ascii="仿宋" w:hAnsi="仿宋" w:eastAsia="仿宋" w:cs="仿宋"/>
          <w:sz w:val="32"/>
          <w:szCs w:val="32"/>
        </w:rPr>
        <w:t>采购周期内，采购主体优先使用本次医用干式胶片</w:t>
      </w:r>
      <w:r>
        <w:rPr>
          <w:rFonts w:hint="eastAsia" w:ascii="仿宋" w:hAnsi="仿宋" w:eastAsia="仿宋" w:cs="仿宋"/>
          <w:sz w:val="32"/>
          <w:szCs w:val="32"/>
          <w:lang w:val="en-US" w:eastAsia="zh-CN"/>
        </w:rPr>
        <w:t>接续</w:t>
      </w:r>
      <w:r>
        <w:rPr>
          <w:rFonts w:hint="eastAsia" w:ascii="仿宋" w:hAnsi="仿宋" w:eastAsia="仿宋" w:cs="仿宋"/>
          <w:sz w:val="32"/>
          <w:szCs w:val="32"/>
        </w:rPr>
        <w:t>采购中选产品，并确保完成协议采购量。</w:t>
      </w:r>
      <w:r>
        <w:rPr>
          <w:rFonts w:hint="eastAsia" w:ascii="仿宋_GB2312" w:hAnsi="仿宋_GB2312" w:eastAsia="仿宋_GB2312" w:cs="仿宋_GB2312"/>
          <w:color w:val="auto"/>
          <w:kern w:val="2"/>
          <w:sz w:val="32"/>
          <w:szCs w:val="32"/>
          <w:highlight w:val="none"/>
          <w:u w:val="none"/>
          <w:lang w:val="en-US" w:eastAsia="zh-CN"/>
        </w:rPr>
        <w:t>接续</w:t>
      </w:r>
      <w:r>
        <w:rPr>
          <w:rFonts w:hint="default" w:ascii="仿宋_GB2312" w:hAnsi="仿宋_GB2312" w:eastAsia="仿宋_GB2312" w:cs="仿宋_GB2312"/>
          <w:color w:val="auto"/>
          <w:kern w:val="2"/>
          <w:sz w:val="32"/>
          <w:szCs w:val="32"/>
          <w:highlight w:val="none"/>
          <w:u w:val="none"/>
          <w:lang w:val="en-US" w:eastAsia="zh-CN"/>
        </w:rPr>
        <w:t>采购周期内若提前完成当年约定采购量，超出部分中选企业仍应按中选价格供应，直至</w:t>
      </w:r>
      <w:r>
        <w:rPr>
          <w:rFonts w:hint="eastAsia" w:ascii="仿宋_GB2312" w:hAnsi="仿宋_GB2312" w:eastAsia="仿宋_GB2312" w:cs="仿宋_GB2312"/>
          <w:color w:val="auto"/>
          <w:kern w:val="2"/>
          <w:sz w:val="32"/>
          <w:szCs w:val="32"/>
          <w:highlight w:val="none"/>
          <w:u w:val="none"/>
          <w:lang w:val="en-US" w:eastAsia="zh-CN"/>
        </w:rPr>
        <w:t>接续</w:t>
      </w:r>
      <w:r>
        <w:rPr>
          <w:rFonts w:hint="default" w:ascii="仿宋_GB2312" w:hAnsi="仿宋_GB2312" w:eastAsia="仿宋_GB2312" w:cs="仿宋_GB2312"/>
          <w:color w:val="auto"/>
          <w:kern w:val="2"/>
          <w:sz w:val="32"/>
          <w:szCs w:val="32"/>
          <w:highlight w:val="none"/>
          <w:u w:val="none"/>
          <w:lang w:val="en-US" w:eastAsia="zh-CN"/>
        </w:rPr>
        <w:t>采购周期届满。</w:t>
      </w:r>
    </w:p>
    <w:p w14:paraId="02AC333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sz w:val="32"/>
          <w:szCs w:val="32"/>
          <w:highlight w:val="red"/>
          <w:lang w:val="en-US" w:eastAsia="zh-CN"/>
        </w:rPr>
      </w:pPr>
      <w:r>
        <w:rPr>
          <w:rFonts w:hint="eastAsia" w:ascii="仿宋" w:hAnsi="仿宋" w:eastAsia="仿宋" w:cs="仿宋"/>
          <w:sz w:val="32"/>
          <w:szCs w:val="32"/>
        </w:rPr>
        <w:t>（三）</w:t>
      </w:r>
      <w:r>
        <w:rPr>
          <w:rFonts w:hint="eastAsia" w:ascii="仿宋" w:hAnsi="仿宋" w:eastAsia="仿宋" w:cs="仿宋"/>
          <w:sz w:val="32"/>
          <w:szCs w:val="32"/>
          <w:lang w:val="en-US" w:eastAsia="zh-CN"/>
        </w:rPr>
        <w:t>接续</w:t>
      </w:r>
      <w:r>
        <w:rPr>
          <w:rFonts w:hint="eastAsia" w:ascii="仿宋" w:hAnsi="仿宋" w:eastAsia="仿宋" w:cs="仿宋"/>
          <w:sz w:val="32"/>
          <w:szCs w:val="32"/>
        </w:rPr>
        <w:t>采购周期内，如其他</w:t>
      </w:r>
      <w:r>
        <w:rPr>
          <w:rFonts w:hint="eastAsia" w:ascii="仿宋" w:hAnsi="仿宋" w:eastAsia="仿宋" w:cs="仿宋"/>
          <w:color w:val="auto"/>
          <w:sz w:val="32"/>
          <w:szCs w:val="32"/>
          <w:highlight w:val="none"/>
          <w:u w:val="none"/>
          <w:lang w:val="en-US" w:eastAsia="zh-CN"/>
        </w:rPr>
        <w:t>省级、市级</w:t>
      </w:r>
      <w:r>
        <w:rPr>
          <w:rFonts w:hint="eastAsia" w:ascii="仿宋" w:hAnsi="仿宋" w:eastAsia="仿宋" w:cs="仿宋"/>
          <w:color w:val="auto"/>
          <w:sz w:val="32"/>
          <w:szCs w:val="32"/>
          <w:highlight w:val="none"/>
          <w:lang w:val="en-US" w:eastAsia="zh-CN"/>
        </w:rPr>
        <w:t>（含省、市级联盟）</w:t>
      </w:r>
      <w:r>
        <w:rPr>
          <w:rFonts w:hint="eastAsia" w:ascii="仿宋" w:hAnsi="仿宋" w:eastAsia="仿宋" w:cs="仿宋"/>
          <w:sz w:val="32"/>
          <w:szCs w:val="32"/>
        </w:rPr>
        <w:t>集中带量</w:t>
      </w:r>
      <w:r>
        <w:rPr>
          <w:rFonts w:hint="eastAsia" w:ascii="仿宋" w:hAnsi="仿宋" w:eastAsia="仿宋" w:cs="仿宋"/>
          <w:sz w:val="32"/>
          <w:szCs w:val="32"/>
          <w:highlight w:val="none"/>
        </w:rPr>
        <w:t>采购中选</w:t>
      </w:r>
      <w:r>
        <w:rPr>
          <w:rFonts w:hint="eastAsia" w:ascii="仿宋" w:hAnsi="仿宋" w:eastAsia="仿宋" w:cs="仿宋"/>
          <w:sz w:val="32"/>
          <w:szCs w:val="32"/>
        </w:rPr>
        <w:t>价格</w:t>
      </w:r>
      <w:r>
        <w:rPr>
          <w:rFonts w:hint="eastAsia" w:ascii="仿宋" w:hAnsi="仿宋" w:eastAsia="仿宋" w:cs="仿宋"/>
          <w:sz w:val="32"/>
          <w:szCs w:val="32"/>
          <w:lang w:val="en-US" w:eastAsia="zh-CN"/>
        </w:rPr>
        <w:t>低于</w:t>
      </w:r>
      <w:r>
        <w:rPr>
          <w:rFonts w:hint="eastAsia" w:ascii="仿宋" w:hAnsi="仿宋" w:eastAsia="仿宋" w:cs="仿宋"/>
          <w:sz w:val="32"/>
          <w:szCs w:val="32"/>
        </w:rPr>
        <w:t>本次</w:t>
      </w:r>
      <w:r>
        <w:rPr>
          <w:rFonts w:hint="eastAsia" w:ascii="仿宋" w:hAnsi="仿宋" w:eastAsia="仿宋" w:cs="仿宋"/>
          <w:sz w:val="32"/>
          <w:szCs w:val="32"/>
          <w:lang w:val="en-US" w:eastAsia="zh-CN"/>
        </w:rPr>
        <w:t>接续</w:t>
      </w:r>
      <w:r>
        <w:rPr>
          <w:rFonts w:hint="eastAsia" w:ascii="仿宋" w:hAnsi="仿宋" w:eastAsia="仿宋" w:cs="仿宋"/>
          <w:sz w:val="32"/>
          <w:szCs w:val="32"/>
        </w:rPr>
        <w:t>采购</w:t>
      </w:r>
      <w:r>
        <w:rPr>
          <w:rFonts w:hint="eastAsia" w:ascii="仿宋" w:hAnsi="仿宋" w:eastAsia="仿宋" w:cs="仿宋"/>
          <w:sz w:val="32"/>
          <w:szCs w:val="32"/>
          <w:lang w:val="en-US" w:eastAsia="zh-CN"/>
        </w:rPr>
        <w:t>的</w:t>
      </w:r>
      <w:r>
        <w:rPr>
          <w:rFonts w:hint="eastAsia" w:ascii="仿宋" w:hAnsi="仿宋" w:eastAsia="仿宋" w:cs="仿宋"/>
          <w:sz w:val="32"/>
          <w:szCs w:val="32"/>
        </w:rPr>
        <w:t>中选价格，实行价格联动</w:t>
      </w:r>
      <w:r>
        <w:rPr>
          <w:rFonts w:hint="eastAsia" w:ascii="仿宋" w:hAnsi="仿宋" w:eastAsia="仿宋" w:cs="仿宋"/>
          <w:sz w:val="32"/>
          <w:szCs w:val="32"/>
          <w:lang w:eastAsia="zh-CN"/>
        </w:rPr>
        <w:t>，</w:t>
      </w:r>
      <w:r>
        <w:rPr>
          <w:rFonts w:hint="eastAsia" w:ascii="仿宋" w:hAnsi="仿宋" w:eastAsia="仿宋" w:cs="仿宋"/>
          <w:sz w:val="32"/>
          <w:szCs w:val="32"/>
          <w:highlight w:val="none"/>
          <w:lang w:val="en-US" w:eastAsia="zh-CN"/>
        </w:rPr>
        <w:t>中选结果落地实施后30日内，</w:t>
      </w:r>
      <w:r>
        <w:rPr>
          <w:rFonts w:hint="eastAsia" w:ascii="仿宋" w:hAnsi="仿宋" w:eastAsia="仿宋" w:cs="仿宋"/>
          <w:strike w:val="0"/>
          <w:dstrike w:val="0"/>
          <w:sz w:val="32"/>
          <w:szCs w:val="32"/>
          <w:highlight w:val="none"/>
          <w:lang w:val="en-US" w:eastAsia="zh-CN"/>
        </w:rPr>
        <w:t>中选企业应</w:t>
      </w:r>
      <w:r>
        <w:rPr>
          <w:rFonts w:hint="eastAsia" w:ascii="仿宋" w:hAnsi="仿宋" w:eastAsia="仿宋" w:cs="仿宋"/>
          <w:sz w:val="32"/>
          <w:szCs w:val="32"/>
          <w:highlight w:val="none"/>
          <w:lang w:val="en-US" w:eastAsia="zh-CN"/>
        </w:rPr>
        <w:t>向河北省医用药品器械集中采购中心进行申报，中心将根据申报情况调整至新的低价。</w:t>
      </w:r>
    </w:p>
    <w:p w14:paraId="653201CF">
      <w:pPr>
        <w:wordWrap w:val="0"/>
        <w:spacing w:line="600" w:lineRule="exact"/>
        <w:ind w:firstLine="640" w:firstLineChars="200"/>
        <w:rPr>
          <w:rFonts w:ascii="仿宋" w:hAnsi="仿宋" w:eastAsia="仿宋" w:cs="仿宋"/>
          <w:sz w:val="32"/>
          <w:szCs w:val="32"/>
        </w:rPr>
      </w:pPr>
      <w:r>
        <w:rPr>
          <w:rFonts w:hint="eastAsia" w:ascii="黑体" w:hAnsi="黑体" w:eastAsia="黑体" w:cs="黑体"/>
          <w:sz w:val="32"/>
          <w:szCs w:val="32"/>
        </w:rPr>
        <w:t>五、企业申报要求</w:t>
      </w:r>
    </w:p>
    <w:p w14:paraId="05074EDF">
      <w:pPr>
        <w:wordWrap w:val="0"/>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（一）申报企业应遵守《中华人民共和国专利法</w:t>
      </w:r>
      <w:r>
        <w:rPr>
          <w:rFonts w:hint="eastAsia" w:ascii="仿宋" w:hAnsi="仿宋" w:eastAsia="仿宋" w:cs="仿宋"/>
          <w:sz w:val="32"/>
          <w:szCs w:val="32"/>
          <w:lang w:eastAsia="zh-CN"/>
        </w:rPr>
        <w:t>》《</w:t>
      </w:r>
      <w:r>
        <w:rPr>
          <w:rFonts w:hint="eastAsia" w:ascii="仿宋" w:hAnsi="仿宋" w:eastAsia="仿宋" w:cs="仿宋"/>
          <w:sz w:val="32"/>
          <w:szCs w:val="32"/>
        </w:rPr>
        <w:t>中华人民共和国反不正当竞争法》等相关法律法规。取得医用干式胶片产品合法资质的</w:t>
      </w:r>
      <w:r>
        <w:rPr>
          <w:rFonts w:hint="eastAsia" w:ascii="仿宋" w:hAnsi="仿宋" w:eastAsia="仿宋" w:cs="仿宋"/>
          <w:sz w:val="32"/>
          <w:szCs w:val="32"/>
          <w:highlight w:val="none"/>
        </w:rPr>
        <w:t>医疗器械备案人</w:t>
      </w:r>
      <w:r>
        <w:rPr>
          <w:rFonts w:hint="eastAsia" w:ascii="仿宋" w:hAnsi="仿宋" w:eastAsia="仿宋" w:cs="仿宋"/>
          <w:sz w:val="32"/>
          <w:szCs w:val="32"/>
        </w:rPr>
        <w:t>作为申报企业，均可参加。进口</w:t>
      </w:r>
      <w:r>
        <w:rPr>
          <w:rFonts w:hint="eastAsia" w:ascii="仿宋" w:hAnsi="仿宋" w:eastAsia="仿宋" w:cs="仿宋"/>
          <w:sz w:val="32"/>
          <w:szCs w:val="32"/>
          <w:highlight w:val="none"/>
        </w:rPr>
        <w:t>医疗器械境外备案人</w:t>
      </w:r>
      <w:r>
        <w:rPr>
          <w:rFonts w:hint="eastAsia" w:ascii="仿宋" w:hAnsi="仿宋" w:eastAsia="仿宋" w:cs="仿宋"/>
          <w:sz w:val="32"/>
          <w:szCs w:val="32"/>
        </w:rPr>
        <w:t>在中华人民共和国境内设立的代表机构或者指定企业法人视同备案人。同一医疗器械备案人的同一</w:t>
      </w:r>
      <w:r>
        <w:rPr>
          <w:rFonts w:hint="eastAsia" w:ascii="仿宋" w:hAnsi="仿宋" w:eastAsia="仿宋" w:cs="仿宋"/>
          <w:strike w:val="0"/>
          <w:dstrike w:val="0"/>
          <w:sz w:val="32"/>
          <w:szCs w:val="32"/>
          <w:highlight w:val="none"/>
          <w:lang w:val="en-US" w:eastAsia="zh-CN"/>
        </w:rPr>
        <w:t>接续</w:t>
      </w:r>
      <w:r>
        <w:rPr>
          <w:rFonts w:hint="eastAsia" w:ascii="仿宋" w:hAnsi="仿宋" w:eastAsia="仿宋" w:cs="仿宋"/>
          <w:strike w:val="0"/>
          <w:dstrike w:val="0"/>
          <w:sz w:val="32"/>
          <w:szCs w:val="32"/>
          <w:highlight w:val="none"/>
        </w:rPr>
        <w:t>采购</w:t>
      </w:r>
      <w:r>
        <w:rPr>
          <w:rFonts w:hint="eastAsia" w:ascii="仿宋" w:hAnsi="仿宋" w:eastAsia="仿宋" w:cs="仿宋"/>
          <w:sz w:val="32"/>
          <w:szCs w:val="32"/>
          <w:highlight w:val="none"/>
        </w:rPr>
        <w:t>品种不得委托不同企业进行申报，同一</w:t>
      </w:r>
      <w:r>
        <w:rPr>
          <w:rFonts w:hint="eastAsia" w:ascii="仿宋" w:hAnsi="仿宋" w:eastAsia="仿宋" w:cs="仿宋"/>
          <w:color w:val="auto"/>
          <w:sz w:val="32"/>
          <w:szCs w:val="32"/>
          <w:highlight w:val="none"/>
          <w:lang w:val="en-US" w:eastAsia="zh-CN"/>
        </w:rPr>
        <w:t>接续</w:t>
      </w:r>
      <w:r>
        <w:rPr>
          <w:rFonts w:hint="eastAsia" w:ascii="仿宋" w:hAnsi="仿宋" w:eastAsia="仿宋" w:cs="仿宋"/>
          <w:sz w:val="32"/>
          <w:szCs w:val="32"/>
          <w:highlight w:val="none"/>
        </w:rPr>
        <w:t>采购品</w:t>
      </w:r>
      <w:r>
        <w:rPr>
          <w:rFonts w:hint="eastAsia" w:ascii="仿宋" w:hAnsi="仿宋" w:eastAsia="仿宋" w:cs="仿宋"/>
          <w:sz w:val="32"/>
          <w:szCs w:val="32"/>
        </w:rPr>
        <w:t>种不同医疗器械备案人不得委托同一家企业申报。</w:t>
      </w:r>
    </w:p>
    <w:p w14:paraId="0BBC5DA3">
      <w:pPr>
        <w:wordWrap w:val="0"/>
        <w:spacing w:line="60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rPr>
        <w:t>（二）申报产品应属于</w:t>
      </w:r>
      <w:r>
        <w:rPr>
          <w:rFonts w:hint="eastAsia" w:ascii="仿宋" w:hAnsi="仿宋" w:eastAsia="仿宋" w:cs="仿宋"/>
          <w:sz w:val="32"/>
          <w:szCs w:val="32"/>
          <w:lang w:val="en-US" w:eastAsia="zh-CN"/>
        </w:rPr>
        <w:t>本次接续</w:t>
      </w:r>
      <w:r>
        <w:rPr>
          <w:rFonts w:hint="eastAsia" w:ascii="仿宋" w:hAnsi="仿宋" w:eastAsia="仿宋" w:cs="仿宋"/>
          <w:sz w:val="32"/>
          <w:szCs w:val="32"/>
        </w:rPr>
        <w:t>采购品种范围并获得有效中华人民共和国《第一类医疗器械备案凭证》，符合国家有关部门的质量标准要求，并按国家有关部门要求组织生产。</w:t>
      </w:r>
      <w:r>
        <w:rPr>
          <w:rFonts w:hint="eastAsia" w:ascii="仿宋" w:hAnsi="仿宋" w:eastAsia="仿宋" w:cs="仿宋"/>
          <w:sz w:val="32"/>
          <w:szCs w:val="32"/>
          <w:highlight w:val="none"/>
        </w:rPr>
        <w:t>本次</w:t>
      </w:r>
      <w:r>
        <w:rPr>
          <w:rFonts w:hint="eastAsia" w:ascii="仿宋" w:hAnsi="仿宋" w:eastAsia="仿宋" w:cs="仿宋"/>
          <w:sz w:val="32"/>
          <w:szCs w:val="32"/>
          <w:highlight w:val="none"/>
          <w:lang w:val="en-US" w:eastAsia="zh-CN"/>
        </w:rPr>
        <w:t>接续</w:t>
      </w:r>
      <w:r>
        <w:rPr>
          <w:rFonts w:hint="eastAsia" w:ascii="仿宋" w:hAnsi="仿宋" w:eastAsia="仿宋" w:cs="仿宋"/>
          <w:sz w:val="32"/>
          <w:szCs w:val="32"/>
          <w:highlight w:val="none"/>
        </w:rPr>
        <w:t>采购以规格型号进行申报。</w:t>
      </w:r>
    </w:p>
    <w:p w14:paraId="72274FE7">
      <w:pPr>
        <w:wordWrap w:val="0"/>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（三）申报企业须在规定时间内参加，并完成相关系统操作。须承诺中选产品在</w:t>
      </w:r>
      <w:r>
        <w:rPr>
          <w:rFonts w:hint="eastAsia" w:ascii="仿宋" w:hAnsi="仿宋" w:eastAsia="仿宋" w:cs="仿宋"/>
          <w:sz w:val="32"/>
          <w:szCs w:val="32"/>
          <w:lang w:val="en-US" w:eastAsia="zh-CN"/>
        </w:rPr>
        <w:t>接续</w:t>
      </w:r>
      <w:r>
        <w:rPr>
          <w:rFonts w:hint="eastAsia" w:ascii="仿宋" w:hAnsi="仿宋" w:eastAsia="仿宋" w:cs="仿宋"/>
          <w:sz w:val="32"/>
          <w:szCs w:val="32"/>
        </w:rPr>
        <w:t>采购周期内满足采购需求，保持</w:t>
      </w:r>
      <w:r>
        <w:rPr>
          <w:rFonts w:hint="eastAsia" w:ascii="仿宋" w:hAnsi="仿宋" w:eastAsia="仿宋" w:cs="仿宋"/>
          <w:sz w:val="32"/>
          <w:szCs w:val="32"/>
          <w:lang w:val="en-US" w:eastAsia="zh-CN"/>
        </w:rPr>
        <w:t>接续</w:t>
      </w:r>
      <w:r>
        <w:rPr>
          <w:rFonts w:hint="eastAsia" w:ascii="仿宋" w:hAnsi="仿宋" w:eastAsia="仿宋" w:cs="仿宋"/>
          <w:sz w:val="32"/>
          <w:szCs w:val="32"/>
        </w:rPr>
        <w:t>采购前后伴随服务供给的延续性，维持服务内容不变化，同意相关信用承诺可根据工作需要进行公开。</w:t>
      </w:r>
    </w:p>
    <w:p w14:paraId="3481DFD6">
      <w:pPr>
        <w:pStyle w:val="2"/>
        <w:wordWrap w:val="0"/>
        <w:spacing w:before="0" w:line="560" w:lineRule="exact"/>
        <w:ind w:firstLine="640" w:firstLineChars="200"/>
        <w:rPr>
          <w:rFonts w:ascii="仿宋" w:hAnsi="仿宋" w:eastAsia="仿宋" w:cs="仿宋"/>
          <w:sz w:val="32"/>
          <w:szCs w:val="32"/>
        </w:rPr>
      </w:pPr>
      <w:r>
        <w:rPr>
          <w:rFonts w:hint="eastAsia" w:ascii="仿宋" w:hAnsi="仿宋" w:eastAsia="仿宋" w:cs="仿宋"/>
          <w:sz w:val="32"/>
          <w:szCs w:val="32"/>
        </w:rPr>
        <w:t>（四）</w:t>
      </w:r>
      <w:r>
        <w:rPr>
          <w:rFonts w:ascii="仿宋" w:hAnsi="仿宋" w:eastAsia="仿宋" w:cs="仿宋"/>
          <w:color w:val="auto"/>
          <w:sz w:val="32"/>
          <w:szCs w:val="32"/>
          <w:highlight w:val="none"/>
          <w:u w:val="none"/>
        </w:rPr>
        <w:t>本次</w:t>
      </w:r>
      <w:r>
        <w:rPr>
          <w:rFonts w:hint="eastAsia" w:ascii="仿宋" w:hAnsi="仿宋" w:eastAsia="仿宋" w:cs="仿宋"/>
          <w:color w:val="auto"/>
          <w:kern w:val="2"/>
          <w:sz w:val="32"/>
          <w:szCs w:val="32"/>
          <w:highlight w:val="none"/>
        </w:rPr>
        <w:t>医用干式胶片</w:t>
      </w:r>
      <w:r>
        <w:rPr>
          <w:rFonts w:hint="eastAsia" w:ascii="仿宋" w:hAnsi="仿宋" w:eastAsia="仿宋" w:cs="仿宋"/>
          <w:color w:val="auto"/>
          <w:kern w:val="2"/>
          <w:sz w:val="32"/>
          <w:szCs w:val="32"/>
          <w:highlight w:val="none"/>
          <w:lang w:val="en-US" w:eastAsia="zh-CN"/>
        </w:rPr>
        <w:t>类</w:t>
      </w:r>
      <w:r>
        <w:rPr>
          <w:rFonts w:ascii="仿宋" w:hAnsi="仿宋" w:eastAsia="仿宋" w:cs="仿宋"/>
          <w:color w:val="auto"/>
          <w:sz w:val="32"/>
          <w:szCs w:val="32"/>
          <w:highlight w:val="none"/>
          <w:u w:val="none"/>
        </w:rPr>
        <w:t>医用耗材集中带量</w:t>
      </w:r>
      <w:r>
        <w:rPr>
          <w:rFonts w:hint="eastAsia" w:ascii="仿宋" w:hAnsi="仿宋" w:eastAsia="仿宋" w:cs="仿宋"/>
          <w:color w:val="auto"/>
          <w:sz w:val="32"/>
          <w:szCs w:val="32"/>
          <w:highlight w:val="none"/>
          <w:u w:val="none"/>
          <w:lang w:val="en-US" w:eastAsia="zh-CN"/>
        </w:rPr>
        <w:t>接续</w:t>
      </w:r>
      <w:r>
        <w:rPr>
          <w:rFonts w:ascii="仿宋" w:hAnsi="仿宋" w:eastAsia="仿宋" w:cs="仿宋"/>
          <w:color w:val="auto"/>
          <w:sz w:val="32"/>
          <w:szCs w:val="32"/>
          <w:highlight w:val="none"/>
          <w:u w:val="none"/>
        </w:rPr>
        <w:t>采购工作</w:t>
      </w:r>
      <w:r>
        <w:rPr>
          <w:rFonts w:hint="eastAsia" w:ascii="仿宋" w:hAnsi="仿宋" w:eastAsia="仿宋" w:cs="仿宋"/>
          <w:color w:val="auto"/>
          <w:sz w:val="32"/>
          <w:szCs w:val="32"/>
          <w:highlight w:val="none"/>
          <w:u w:val="none"/>
        </w:rPr>
        <w:t>采购文件</w:t>
      </w:r>
      <w:r>
        <w:rPr>
          <w:rFonts w:ascii="仿宋" w:hAnsi="仿宋" w:eastAsia="仿宋" w:cs="仿宋"/>
          <w:color w:val="auto"/>
          <w:sz w:val="32"/>
          <w:szCs w:val="32"/>
          <w:highlight w:val="none"/>
          <w:u w:val="none"/>
        </w:rPr>
        <w:t>通过</w:t>
      </w:r>
      <w:r>
        <w:rPr>
          <w:rFonts w:hint="eastAsia" w:ascii="仿宋" w:hAnsi="仿宋" w:eastAsia="仿宋" w:cs="仿宋"/>
          <w:color w:val="auto"/>
          <w:sz w:val="32"/>
          <w:szCs w:val="32"/>
          <w:highlight w:val="none"/>
          <w:u w:val="none"/>
          <w:lang w:eastAsia="zh-CN"/>
        </w:rPr>
        <w:t>“</w:t>
      </w:r>
      <w:r>
        <w:rPr>
          <w:rFonts w:hint="eastAsia" w:ascii="仿宋" w:hAnsi="仿宋" w:eastAsia="仿宋" w:cs="仿宋"/>
          <w:color w:val="auto"/>
          <w:sz w:val="32"/>
          <w:szCs w:val="32"/>
          <w:highlight w:val="none"/>
          <w:u w:val="none"/>
        </w:rPr>
        <w:t>河北</w:t>
      </w:r>
      <w:r>
        <w:rPr>
          <w:rFonts w:ascii="仿宋" w:hAnsi="仿宋" w:eastAsia="仿宋" w:cs="仿宋"/>
          <w:color w:val="auto"/>
          <w:sz w:val="32"/>
          <w:szCs w:val="32"/>
          <w:highlight w:val="none"/>
          <w:u w:val="none"/>
        </w:rPr>
        <w:t>省医疗保障局官方网站</w:t>
      </w:r>
      <w:r>
        <w:rPr>
          <w:rFonts w:hint="eastAsia" w:ascii="仿宋" w:hAnsi="仿宋" w:eastAsia="仿宋" w:cs="仿宋"/>
          <w:color w:val="auto"/>
          <w:sz w:val="32"/>
          <w:szCs w:val="32"/>
          <w:highlight w:val="none"/>
          <w:u w:val="none"/>
          <w:lang w:eastAsia="zh-CN"/>
        </w:rPr>
        <w:t>”</w:t>
      </w:r>
      <w:r>
        <w:rPr>
          <w:rFonts w:ascii="仿宋" w:hAnsi="仿宋" w:eastAsia="仿宋" w:cs="仿宋"/>
          <w:color w:val="auto"/>
          <w:sz w:val="32"/>
          <w:szCs w:val="32"/>
          <w:highlight w:val="none"/>
          <w:u w:val="none"/>
        </w:rPr>
        <w:t>（http://ylbzj.hebei.gov.cn/）及</w:t>
      </w:r>
      <w:r>
        <w:rPr>
          <w:rFonts w:hint="eastAsia" w:ascii="仿宋" w:hAnsi="仿宋" w:eastAsia="仿宋" w:cs="仿宋"/>
          <w:color w:val="auto"/>
          <w:kern w:val="0"/>
          <w:sz w:val="32"/>
          <w:szCs w:val="32"/>
          <w:highlight w:val="none"/>
          <w:u w:val="none"/>
          <w:lang w:bidi="ar"/>
        </w:rPr>
        <w:t>“</w:t>
      </w:r>
      <w:r>
        <w:rPr>
          <w:rFonts w:hint="default" w:ascii="仿宋" w:hAnsi="仿宋" w:eastAsia="仿宋" w:cs="仿宋"/>
          <w:color w:val="auto"/>
          <w:kern w:val="0"/>
          <w:sz w:val="32"/>
          <w:szCs w:val="32"/>
          <w:highlight w:val="none"/>
          <w:u w:val="none"/>
          <w:lang w:val="en" w:eastAsia="zh-CN" w:bidi="ar"/>
        </w:rPr>
        <w:t>河北省医用药品器械集中采购中心</w:t>
      </w:r>
      <w:r>
        <w:rPr>
          <w:rFonts w:hint="eastAsia" w:ascii="仿宋" w:hAnsi="仿宋" w:eastAsia="仿宋" w:cs="仿宋"/>
          <w:color w:val="auto"/>
          <w:kern w:val="0"/>
          <w:sz w:val="32"/>
          <w:szCs w:val="32"/>
          <w:highlight w:val="none"/>
          <w:u w:val="none"/>
          <w:lang w:bidi="ar"/>
        </w:rPr>
        <w:t>网站”（http://ylbzj.hebei.gov.cn/category/65）发布，申报企业可查看下载。</w:t>
      </w:r>
      <w:r>
        <w:rPr>
          <w:rFonts w:hint="eastAsia" w:ascii="仿宋" w:hAnsi="仿宋" w:eastAsia="仿宋" w:cs="仿宋"/>
          <w:color w:val="auto"/>
          <w:sz w:val="32"/>
          <w:szCs w:val="32"/>
          <w:highlight w:val="none"/>
          <w:u w:val="none"/>
        </w:rPr>
        <w:t>参与本次集中带量</w:t>
      </w:r>
      <w:r>
        <w:rPr>
          <w:rFonts w:hint="eastAsia" w:ascii="仿宋" w:hAnsi="仿宋" w:eastAsia="仿宋" w:cs="仿宋"/>
          <w:color w:val="auto"/>
          <w:sz w:val="32"/>
          <w:szCs w:val="32"/>
          <w:highlight w:val="none"/>
          <w:u w:val="none"/>
          <w:lang w:val="en-US" w:eastAsia="zh-CN"/>
        </w:rPr>
        <w:t>接续</w:t>
      </w:r>
      <w:r>
        <w:rPr>
          <w:rFonts w:hint="eastAsia" w:ascii="仿宋" w:hAnsi="仿宋" w:eastAsia="仿宋" w:cs="仿宋"/>
          <w:color w:val="auto"/>
          <w:sz w:val="32"/>
          <w:szCs w:val="32"/>
          <w:highlight w:val="none"/>
          <w:u w:val="none"/>
        </w:rPr>
        <w:t>采购的生产企业（含境外产品的全国总代理）须办理CA数字证书，并持证书登录</w:t>
      </w:r>
      <w:r>
        <w:rPr>
          <w:rFonts w:hint="eastAsia" w:ascii="仿宋" w:hAnsi="仿宋" w:eastAsia="仿宋" w:cs="仿宋"/>
          <w:color w:val="auto"/>
          <w:sz w:val="32"/>
          <w:szCs w:val="32"/>
          <w:highlight w:val="none"/>
          <w:lang w:val="en-US" w:eastAsia="zh-CN"/>
        </w:rPr>
        <w:t>河北省药品和医用耗材招采管理子系统</w:t>
      </w:r>
      <w:r>
        <w:rPr>
          <w:rFonts w:hint="eastAsia" w:ascii="仿宋" w:hAnsi="仿宋" w:eastAsia="仿宋" w:cs="仿宋"/>
          <w:color w:val="auto"/>
          <w:sz w:val="32"/>
          <w:szCs w:val="32"/>
          <w:highlight w:val="none"/>
          <w:u w:val="none"/>
        </w:rPr>
        <w:t>进行资质申报、报名等相关操作。请企业合理安排时间，及时办理CA数字证书和资质申报，未及时办理CA或</w:t>
      </w:r>
      <w:r>
        <w:rPr>
          <w:rFonts w:hint="eastAsia" w:ascii="仿宋" w:hAnsi="仿宋" w:eastAsia="仿宋" w:cs="仿宋"/>
          <w:color w:val="auto"/>
          <w:sz w:val="32"/>
          <w:szCs w:val="32"/>
          <w:highlight w:val="none"/>
          <w:u w:val="none"/>
          <w:lang w:eastAsia="zh-CN"/>
        </w:rPr>
        <w:t>未按时</w:t>
      </w:r>
      <w:r>
        <w:rPr>
          <w:rFonts w:hint="eastAsia" w:ascii="仿宋" w:hAnsi="仿宋" w:eastAsia="仿宋" w:cs="仿宋"/>
          <w:color w:val="auto"/>
          <w:sz w:val="32"/>
          <w:szCs w:val="32"/>
          <w:highlight w:val="none"/>
          <w:u w:val="none"/>
        </w:rPr>
        <w:t>完成资质申报导致无法参与报名报价</w:t>
      </w:r>
      <w:r>
        <w:rPr>
          <w:rFonts w:hint="eastAsia" w:ascii="仿宋" w:hAnsi="仿宋" w:eastAsia="仿宋" w:cs="仿宋"/>
          <w:color w:val="auto"/>
          <w:sz w:val="32"/>
          <w:szCs w:val="32"/>
          <w:highlight w:val="none"/>
          <w:u w:val="none"/>
          <w:lang w:eastAsia="zh-CN"/>
        </w:rPr>
        <w:t>的</w:t>
      </w:r>
      <w:r>
        <w:rPr>
          <w:rFonts w:hint="eastAsia" w:ascii="仿宋" w:hAnsi="仿宋" w:eastAsia="仿宋" w:cs="仿宋"/>
          <w:color w:val="auto"/>
          <w:sz w:val="32"/>
          <w:szCs w:val="32"/>
          <w:highlight w:val="none"/>
          <w:u w:val="none"/>
        </w:rPr>
        <w:t>，企业自行承担</w:t>
      </w:r>
      <w:r>
        <w:rPr>
          <w:rFonts w:hint="eastAsia" w:ascii="仿宋" w:hAnsi="仿宋" w:eastAsia="仿宋" w:cs="仿宋"/>
          <w:color w:val="auto"/>
          <w:sz w:val="32"/>
          <w:szCs w:val="32"/>
          <w:highlight w:val="none"/>
          <w:u w:val="none"/>
          <w:lang w:val="en-US" w:eastAsia="zh-CN"/>
        </w:rPr>
        <w:t>责任</w:t>
      </w:r>
      <w:r>
        <w:rPr>
          <w:rFonts w:hint="eastAsia" w:ascii="仿宋" w:hAnsi="仿宋" w:eastAsia="仿宋" w:cs="仿宋"/>
          <w:color w:val="auto"/>
          <w:sz w:val="32"/>
          <w:szCs w:val="32"/>
          <w:highlight w:val="none"/>
          <w:u w:val="none"/>
        </w:rPr>
        <w:t>。</w:t>
      </w:r>
      <w:r>
        <w:rPr>
          <w:rFonts w:hint="eastAsia" w:ascii="仿宋" w:hAnsi="仿宋" w:eastAsia="仿宋" w:cs="仿宋"/>
          <w:sz w:val="32"/>
          <w:szCs w:val="32"/>
        </w:rPr>
        <w:t>已领取数字证书的企业无需重复领取。</w:t>
      </w:r>
    </w:p>
    <w:p w14:paraId="74CF9EA0">
      <w:pPr>
        <w:wordWrap w:val="0"/>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六、中选产品的确定原则</w:t>
      </w:r>
    </w:p>
    <w:p w14:paraId="261C58BC">
      <w:pPr>
        <w:pStyle w:val="2"/>
        <w:spacing w:before="0"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（一）全国</w:t>
      </w:r>
      <w:r>
        <w:rPr>
          <w:rFonts w:hint="eastAsia" w:ascii="仿宋" w:hAnsi="仿宋" w:eastAsia="仿宋" w:cs="仿宋"/>
          <w:sz w:val="32"/>
          <w:szCs w:val="32"/>
          <w:lang w:val="en-US" w:eastAsia="zh-CN"/>
        </w:rPr>
        <w:t>省</w:t>
      </w:r>
      <w:r>
        <w:rPr>
          <w:rFonts w:hint="eastAsia" w:ascii="仿宋" w:hAnsi="仿宋" w:eastAsia="仿宋" w:cs="仿宋"/>
          <w:sz w:val="32"/>
          <w:szCs w:val="32"/>
          <w:highlight w:val="none"/>
        </w:rPr>
        <w:t>级</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市级</w:t>
      </w:r>
      <w:r>
        <w:rPr>
          <w:rFonts w:hint="eastAsia" w:ascii="仿宋" w:hAnsi="仿宋" w:eastAsia="仿宋" w:cs="仿宋"/>
          <w:sz w:val="32"/>
          <w:szCs w:val="32"/>
          <w:highlight w:val="none"/>
        </w:rPr>
        <w:t>（</w:t>
      </w:r>
      <w:r>
        <w:rPr>
          <w:rFonts w:hint="eastAsia" w:ascii="仿宋" w:hAnsi="仿宋" w:eastAsia="仿宋" w:cs="仿宋"/>
          <w:sz w:val="32"/>
          <w:szCs w:val="32"/>
        </w:rPr>
        <w:t>含</w:t>
      </w:r>
      <w:r>
        <w:rPr>
          <w:rFonts w:hint="eastAsia" w:ascii="仿宋" w:hAnsi="仿宋" w:eastAsia="仿宋" w:cs="仿宋"/>
          <w:sz w:val="32"/>
          <w:szCs w:val="32"/>
          <w:lang w:val="en-US" w:eastAsia="zh-CN"/>
        </w:rPr>
        <w:t>省、市级</w:t>
      </w:r>
      <w:r>
        <w:rPr>
          <w:rFonts w:hint="eastAsia" w:ascii="仿宋" w:hAnsi="仿宋" w:eastAsia="仿宋" w:cs="仿宋"/>
          <w:sz w:val="32"/>
          <w:szCs w:val="32"/>
        </w:rPr>
        <w:t>联盟）集中带量采购的中选产品（具体到规格型号）</w:t>
      </w:r>
      <w:r>
        <w:rPr>
          <w:rFonts w:hint="eastAsia" w:ascii="仿宋" w:hAnsi="仿宋" w:eastAsia="仿宋" w:cs="仿宋"/>
          <w:color w:val="auto"/>
          <w:sz w:val="32"/>
          <w:szCs w:val="32"/>
          <w:highlight w:val="none"/>
          <w:u w:val="none"/>
          <w:lang w:val="en-US" w:eastAsia="zh-CN"/>
        </w:rPr>
        <w:t>，</w:t>
      </w:r>
      <w:r>
        <w:rPr>
          <w:rFonts w:hint="eastAsia" w:ascii="仿宋" w:hAnsi="仿宋" w:eastAsia="仿宋" w:cs="仿宋"/>
          <w:sz w:val="32"/>
          <w:szCs w:val="32"/>
        </w:rPr>
        <w:t>同意以不高于</w:t>
      </w:r>
      <w:r>
        <w:rPr>
          <w:rFonts w:hint="eastAsia" w:ascii="仿宋" w:hAnsi="仿宋" w:eastAsia="仿宋" w:cs="仿宋"/>
          <w:sz w:val="32"/>
          <w:szCs w:val="32"/>
          <w:lang w:val="en-US" w:eastAsia="zh-CN"/>
        </w:rPr>
        <w:t>本</w:t>
      </w:r>
      <w:r>
        <w:rPr>
          <w:rFonts w:hint="eastAsia" w:ascii="仿宋" w:hAnsi="仿宋" w:eastAsia="仿宋" w:cs="仿宋"/>
          <w:sz w:val="32"/>
          <w:szCs w:val="32"/>
        </w:rPr>
        <w:t>企业</w:t>
      </w:r>
      <w:r>
        <w:rPr>
          <w:rFonts w:hint="eastAsia" w:ascii="仿宋" w:hAnsi="仿宋" w:eastAsia="仿宋" w:cs="仿宋"/>
          <w:sz w:val="32"/>
          <w:szCs w:val="32"/>
          <w:highlight w:val="none"/>
          <w:lang w:val="en-US" w:eastAsia="zh-CN"/>
        </w:rPr>
        <w:t>所有符合申报条件的产品</w:t>
      </w:r>
      <w:r>
        <w:rPr>
          <w:rFonts w:hint="eastAsia" w:ascii="仿宋" w:hAnsi="仿宋" w:eastAsia="仿宋" w:cs="仿宋"/>
          <w:sz w:val="32"/>
          <w:szCs w:val="32"/>
          <w:highlight w:val="none"/>
        </w:rPr>
        <w:t>（具体到规格型号）</w:t>
      </w:r>
      <w:r>
        <w:rPr>
          <w:rFonts w:hint="eastAsia" w:ascii="仿宋" w:hAnsi="仿宋" w:eastAsia="仿宋" w:cs="仿宋"/>
          <w:color w:val="auto"/>
          <w:kern w:val="2"/>
          <w:sz w:val="32"/>
          <w:szCs w:val="32"/>
          <w:highlight w:val="none"/>
          <w:u w:val="none"/>
          <w:lang w:val="en-US" w:eastAsia="zh-CN" w:bidi="ar-SA"/>
        </w:rPr>
        <w:t>2024年1月1日以来</w:t>
      </w:r>
      <w:r>
        <w:rPr>
          <w:rFonts w:hint="eastAsia" w:ascii="仿宋" w:hAnsi="仿宋" w:eastAsia="仿宋" w:cs="仿宋"/>
          <w:color w:val="auto"/>
          <w:sz w:val="32"/>
          <w:szCs w:val="32"/>
          <w:highlight w:val="none"/>
        </w:rPr>
        <w:t>在全国省级集中采购机构的最低有效</w:t>
      </w:r>
      <w:r>
        <w:rPr>
          <w:rFonts w:hint="eastAsia" w:ascii="仿宋" w:hAnsi="仿宋" w:eastAsia="仿宋" w:cs="仿宋"/>
          <w:color w:val="auto"/>
          <w:sz w:val="32"/>
          <w:szCs w:val="32"/>
          <w:highlight w:val="none"/>
          <w:lang w:val="en-US" w:eastAsia="zh-CN"/>
        </w:rPr>
        <w:t>挂网</w:t>
      </w:r>
      <w:r>
        <w:rPr>
          <w:rFonts w:hint="eastAsia" w:ascii="仿宋" w:hAnsi="仿宋" w:eastAsia="仿宋" w:cs="仿宋"/>
          <w:color w:val="auto"/>
          <w:sz w:val="32"/>
          <w:szCs w:val="32"/>
          <w:highlight w:val="none"/>
        </w:rPr>
        <w:t>价格，</w:t>
      </w:r>
      <w:r>
        <w:rPr>
          <w:rFonts w:hint="eastAsia" w:ascii="仿宋" w:hAnsi="仿宋" w:eastAsia="仿宋" w:cs="仿宋"/>
          <w:color w:val="auto"/>
          <w:sz w:val="32"/>
          <w:szCs w:val="32"/>
          <w:highlight w:val="none"/>
          <w:u w:val="none"/>
        </w:rPr>
        <w:t>且不高于</w:t>
      </w:r>
      <w:r>
        <w:rPr>
          <w:rFonts w:hint="eastAsia" w:ascii="仿宋" w:hAnsi="仿宋" w:eastAsia="仿宋" w:cs="仿宋"/>
          <w:color w:val="auto"/>
          <w:sz w:val="32"/>
          <w:szCs w:val="32"/>
          <w:highlight w:val="none"/>
          <w:u w:val="none"/>
          <w:lang w:val="en-US" w:eastAsia="zh-CN"/>
        </w:rPr>
        <w:t>本企业</w:t>
      </w:r>
      <w:r>
        <w:rPr>
          <w:rFonts w:hint="eastAsia" w:ascii="仿宋" w:hAnsi="仿宋" w:eastAsia="仿宋" w:cs="仿宋"/>
          <w:sz w:val="32"/>
          <w:szCs w:val="32"/>
          <w:highlight w:val="none"/>
          <w:lang w:val="en-US" w:eastAsia="zh-CN"/>
        </w:rPr>
        <w:t>所有符合申报条件的产品</w:t>
      </w:r>
      <w:r>
        <w:rPr>
          <w:rFonts w:hint="eastAsia" w:ascii="仿宋" w:hAnsi="仿宋" w:eastAsia="仿宋" w:cs="仿宋"/>
          <w:sz w:val="32"/>
          <w:szCs w:val="32"/>
          <w:highlight w:val="none"/>
        </w:rPr>
        <w:t>（具体到规格型号）</w:t>
      </w:r>
      <w:r>
        <w:rPr>
          <w:rFonts w:hint="eastAsia" w:ascii="仿宋" w:hAnsi="仿宋" w:eastAsia="仿宋" w:cs="仿宋"/>
          <w:sz w:val="32"/>
          <w:szCs w:val="32"/>
          <w:highlight w:val="none"/>
          <w:lang w:val="en-US" w:eastAsia="zh-CN"/>
        </w:rPr>
        <w:t>在</w:t>
      </w:r>
      <w:r>
        <w:rPr>
          <w:rFonts w:hint="eastAsia" w:ascii="仿宋" w:hAnsi="仿宋" w:eastAsia="仿宋" w:cs="仿宋"/>
          <w:color w:val="auto"/>
          <w:sz w:val="32"/>
          <w:szCs w:val="32"/>
          <w:highlight w:val="none"/>
          <w:u w:val="none"/>
        </w:rPr>
        <w:t>全国</w:t>
      </w:r>
      <w:r>
        <w:rPr>
          <w:rFonts w:hint="eastAsia" w:ascii="仿宋" w:hAnsi="仿宋" w:eastAsia="仿宋" w:cs="仿宋"/>
          <w:color w:val="auto"/>
          <w:sz w:val="32"/>
          <w:szCs w:val="32"/>
          <w:highlight w:val="none"/>
          <w:u w:val="none"/>
          <w:lang w:val="en-US" w:eastAsia="zh-CN"/>
        </w:rPr>
        <w:t>省级、市级</w:t>
      </w:r>
      <w:r>
        <w:rPr>
          <w:rFonts w:hint="eastAsia" w:ascii="仿宋" w:hAnsi="仿宋" w:eastAsia="仿宋" w:cs="仿宋"/>
          <w:color w:val="auto"/>
          <w:sz w:val="32"/>
          <w:szCs w:val="32"/>
          <w:highlight w:val="none"/>
          <w:lang w:val="en-US" w:eastAsia="zh-CN"/>
        </w:rPr>
        <w:t>（含省、市级联盟）</w:t>
      </w:r>
      <w:r>
        <w:rPr>
          <w:rFonts w:hint="eastAsia" w:ascii="仿宋" w:hAnsi="仿宋" w:eastAsia="仿宋" w:cs="仿宋"/>
          <w:color w:val="auto"/>
          <w:sz w:val="32"/>
          <w:szCs w:val="32"/>
          <w:highlight w:val="none"/>
          <w:u w:val="none"/>
        </w:rPr>
        <w:t>集中带量采购</w:t>
      </w:r>
      <w:r>
        <w:rPr>
          <w:rFonts w:hint="eastAsia" w:ascii="仿宋" w:hAnsi="仿宋" w:eastAsia="仿宋" w:cs="仿宋"/>
          <w:color w:val="auto"/>
          <w:sz w:val="32"/>
          <w:szCs w:val="32"/>
          <w:highlight w:val="none"/>
          <w:u w:val="none"/>
          <w:lang w:val="en-US" w:eastAsia="zh-CN"/>
        </w:rPr>
        <w:t>的</w:t>
      </w:r>
      <w:r>
        <w:rPr>
          <w:rFonts w:hint="eastAsia" w:ascii="仿宋" w:hAnsi="仿宋" w:eastAsia="仿宋" w:cs="仿宋"/>
          <w:color w:val="auto"/>
          <w:sz w:val="32"/>
          <w:szCs w:val="32"/>
          <w:highlight w:val="none"/>
          <w:u w:val="none"/>
        </w:rPr>
        <w:t>最低中选价格(含已产生中选结果未落地执行的价格)</w:t>
      </w:r>
      <w:r>
        <w:rPr>
          <w:rFonts w:hint="eastAsia" w:ascii="仿宋" w:hAnsi="仿宋" w:eastAsia="仿宋" w:cs="仿宋"/>
          <w:sz w:val="32"/>
          <w:szCs w:val="32"/>
        </w:rPr>
        <w:t>供</w:t>
      </w:r>
      <w:r>
        <w:rPr>
          <w:rFonts w:hint="eastAsia" w:ascii="仿宋" w:hAnsi="仿宋" w:eastAsia="仿宋" w:cs="仿宋"/>
          <w:sz w:val="32"/>
          <w:szCs w:val="32"/>
          <w:highlight w:val="none"/>
        </w:rPr>
        <w:t>应的，</w:t>
      </w:r>
      <w:r>
        <w:rPr>
          <w:rFonts w:hint="eastAsia" w:ascii="仿宋" w:hAnsi="仿宋" w:eastAsia="仿宋" w:cs="仿宋"/>
          <w:sz w:val="32"/>
          <w:szCs w:val="32"/>
          <w:lang w:val="en-US" w:eastAsia="zh-CN"/>
        </w:rPr>
        <w:t>确定</w:t>
      </w:r>
      <w:r>
        <w:rPr>
          <w:rFonts w:hint="eastAsia" w:ascii="仿宋" w:hAnsi="仿宋" w:eastAsia="仿宋" w:cs="仿宋"/>
          <w:sz w:val="32"/>
          <w:szCs w:val="32"/>
        </w:rPr>
        <w:t>为中选产品。</w:t>
      </w:r>
    </w:p>
    <w:p w14:paraId="29F3F72F">
      <w:pPr>
        <w:numPr>
          <w:ilvl w:val="0"/>
          <w:numId w:val="0"/>
        </w:num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二</w:t>
      </w:r>
      <w:r>
        <w:rPr>
          <w:rFonts w:hint="eastAsia" w:ascii="仿宋" w:hAnsi="仿宋" w:eastAsia="仿宋" w:cs="仿宋"/>
          <w:sz w:val="32"/>
          <w:szCs w:val="32"/>
          <w:lang w:eastAsia="zh-CN"/>
        </w:rPr>
        <w:t>）</w:t>
      </w:r>
      <w:r>
        <w:rPr>
          <w:rFonts w:hint="eastAsia" w:ascii="仿宋" w:hAnsi="仿宋" w:eastAsia="仿宋" w:cs="仿宋"/>
          <w:sz w:val="32"/>
          <w:szCs w:val="32"/>
        </w:rPr>
        <w:t>全国</w:t>
      </w:r>
      <w:r>
        <w:rPr>
          <w:rFonts w:hint="eastAsia" w:ascii="仿宋" w:hAnsi="仿宋" w:eastAsia="仿宋" w:cs="仿宋"/>
          <w:sz w:val="32"/>
          <w:szCs w:val="32"/>
          <w:lang w:val="en-US" w:eastAsia="zh-CN"/>
        </w:rPr>
        <w:t>省</w:t>
      </w:r>
      <w:r>
        <w:rPr>
          <w:rFonts w:hint="eastAsia" w:ascii="仿宋" w:hAnsi="仿宋" w:eastAsia="仿宋" w:cs="仿宋"/>
          <w:sz w:val="32"/>
          <w:szCs w:val="32"/>
          <w:highlight w:val="none"/>
        </w:rPr>
        <w:t>级</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市级</w:t>
      </w:r>
      <w:r>
        <w:rPr>
          <w:rFonts w:hint="eastAsia" w:ascii="仿宋" w:hAnsi="仿宋" w:eastAsia="仿宋" w:cs="仿宋"/>
          <w:sz w:val="32"/>
          <w:szCs w:val="32"/>
          <w:highlight w:val="none"/>
        </w:rPr>
        <w:t>（</w:t>
      </w:r>
      <w:r>
        <w:rPr>
          <w:rFonts w:hint="eastAsia" w:ascii="仿宋" w:hAnsi="仿宋" w:eastAsia="仿宋" w:cs="仿宋"/>
          <w:sz w:val="32"/>
          <w:szCs w:val="32"/>
        </w:rPr>
        <w:t>含</w:t>
      </w:r>
      <w:r>
        <w:rPr>
          <w:rFonts w:hint="eastAsia" w:ascii="仿宋" w:hAnsi="仿宋" w:eastAsia="仿宋" w:cs="仿宋"/>
          <w:sz w:val="32"/>
          <w:szCs w:val="32"/>
          <w:lang w:val="en-US" w:eastAsia="zh-CN"/>
        </w:rPr>
        <w:t>省、市级</w:t>
      </w:r>
      <w:r>
        <w:rPr>
          <w:rFonts w:hint="eastAsia" w:ascii="仿宋" w:hAnsi="仿宋" w:eastAsia="仿宋" w:cs="仿宋"/>
          <w:sz w:val="32"/>
          <w:szCs w:val="32"/>
        </w:rPr>
        <w:t>联盟）集中带量采购的非中选产品（具体到规格型号），同意以不高于</w:t>
      </w:r>
      <w:r>
        <w:rPr>
          <w:rFonts w:hint="eastAsia" w:ascii="仿宋" w:hAnsi="仿宋" w:eastAsia="仿宋" w:cs="仿宋"/>
          <w:sz w:val="32"/>
          <w:szCs w:val="32"/>
          <w:lang w:val="en-US" w:eastAsia="zh-CN"/>
        </w:rPr>
        <w:t>该产品</w:t>
      </w:r>
      <w:r>
        <w:rPr>
          <w:rFonts w:hint="eastAsia" w:ascii="仿宋" w:hAnsi="仿宋" w:eastAsia="仿宋" w:cs="仿宋"/>
          <w:sz w:val="32"/>
          <w:szCs w:val="32"/>
        </w:rPr>
        <w:t>（具体到规格型号）</w:t>
      </w:r>
      <w:r>
        <w:rPr>
          <w:rFonts w:hint="eastAsia" w:ascii="仿宋" w:hAnsi="仿宋" w:eastAsia="仿宋" w:cs="仿宋"/>
          <w:color w:val="auto"/>
          <w:kern w:val="2"/>
          <w:sz w:val="32"/>
          <w:szCs w:val="32"/>
          <w:highlight w:val="none"/>
          <w:u w:val="none"/>
          <w:lang w:val="en-US" w:eastAsia="zh-CN" w:bidi="ar-SA"/>
        </w:rPr>
        <w:t>2024年1月1日以来</w:t>
      </w:r>
      <w:r>
        <w:rPr>
          <w:rFonts w:hint="eastAsia" w:ascii="仿宋" w:hAnsi="仿宋" w:eastAsia="仿宋" w:cs="仿宋"/>
          <w:color w:val="auto"/>
          <w:sz w:val="32"/>
          <w:szCs w:val="32"/>
          <w:highlight w:val="none"/>
        </w:rPr>
        <w:t>在全国省级集中采购机构的最低有效</w:t>
      </w:r>
      <w:r>
        <w:rPr>
          <w:rFonts w:hint="eastAsia" w:ascii="仿宋" w:hAnsi="仿宋" w:eastAsia="仿宋" w:cs="仿宋"/>
          <w:color w:val="auto"/>
          <w:sz w:val="32"/>
          <w:szCs w:val="32"/>
          <w:highlight w:val="none"/>
          <w:lang w:val="en-US" w:eastAsia="zh-CN"/>
        </w:rPr>
        <w:t>挂网</w:t>
      </w:r>
      <w:r>
        <w:rPr>
          <w:rFonts w:hint="eastAsia" w:ascii="仿宋" w:hAnsi="仿宋" w:eastAsia="仿宋" w:cs="仿宋"/>
          <w:color w:val="auto"/>
          <w:sz w:val="32"/>
          <w:szCs w:val="32"/>
          <w:highlight w:val="none"/>
        </w:rPr>
        <w:t>价格，</w:t>
      </w:r>
      <w:r>
        <w:rPr>
          <w:rFonts w:hint="eastAsia" w:ascii="仿宋" w:hAnsi="仿宋" w:eastAsia="仿宋" w:cs="仿宋"/>
          <w:color w:val="auto"/>
          <w:sz w:val="32"/>
          <w:szCs w:val="32"/>
          <w:highlight w:val="none"/>
          <w:lang w:val="en-US" w:eastAsia="zh-CN"/>
        </w:rPr>
        <w:t>且不高于</w:t>
      </w:r>
      <w:r>
        <w:rPr>
          <w:rFonts w:hint="eastAsia" w:ascii="仿宋" w:hAnsi="仿宋" w:eastAsia="仿宋" w:cs="仿宋"/>
          <w:sz w:val="32"/>
          <w:szCs w:val="32"/>
          <w:lang w:val="en-US" w:eastAsia="zh-CN"/>
        </w:rPr>
        <w:t>本次接续采购同产品分类</w:t>
      </w:r>
      <w:r>
        <w:rPr>
          <w:rFonts w:hint="eastAsia" w:ascii="仿宋" w:hAnsi="仿宋" w:eastAsia="仿宋" w:cs="仿宋"/>
          <w:sz w:val="32"/>
          <w:szCs w:val="32"/>
        </w:rPr>
        <w:t>（具体到规格型号）最低中选价格供应的，</w:t>
      </w:r>
      <w:r>
        <w:rPr>
          <w:rFonts w:hint="eastAsia" w:ascii="仿宋" w:hAnsi="仿宋" w:eastAsia="仿宋" w:cs="仿宋"/>
          <w:sz w:val="32"/>
          <w:szCs w:val="32"/>
          <w:lang w:val="en-US" w:eastAsia="zh-CN"/>
        </w:rPr>
        <w:t>确定</w:t>
      </w:r>
      <w:r>
        <w:rPr>
          <w:rFonts w:hint="eastAsia" w:ascii="仿宋" w:hAnsi="仿宋" w:eastAsia="仿宋" w:cs="仿宋"/>
          <w:sz w:val="32"/>
          <w:szCs w:val="32"/>
        </w:rPr>
        <w:t>为中选产品。</w:t>
      </w:r>
    </w:p>
    <w:p w14:paraId="70C80AD7">
      <w:pPr>
        <w:spacing w:line="600" w:lineRule="exact"/>
        <w:ind w:firstLine="640" w:firstLineChars="200"/>
        <w:rPr>
          <w:rFonts w:ascii="仿宋" w:hAnsi="仿宋" w:eastAsia="仿宋" w:cs="仿宋"/>
          <w:b/>
          <w:bCs/>
          <w:sz w:val="32"/>
          <w:szCs w:val="32"/>
        </w:rPr>
      </w:pPr>
      <w:r>
        <w:rPr>
          <w:rFonts w:hint="eastAsia" w:ascii="黑体" w:hAnsi="黑体" w:eastAsia="黑体" w:cs="黑体"/>
          <w:sz w:val="32"/>
          <w:szCs w:val="32"/>
          <w:lang w:val="en-US" w:eastAsia="zh-CN"/>
        </w:rPr>
        <w:t>七</w:t>
      </w:r>
      <w:r>
        <w:rPr>
          <w:rFonts w:hint="eastAsia" w:ascii="黑体" w:hAnsi="黑体" w:eastAsia="黑体" w:cs="黑体"/>
          <w:sz w:val="32"/>
          <w:szCs w:val="32"/>
        </w:rPr>
        <w:t>、采购主体的使用原则</w:t>
      </w:r>
    </w:p>
    <w:p w14:paraId="1DE5F3ED">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（一）医疗机构可选择在用打印机相匹配的中选产品，也可以按照相关政策规定确定打印机后，选择价格较低未使用过的中选产品。</w:t>
      </w:r>
    </w:p>
    <w:p w14:paraId="5CD3F11E">
      <w:pPr>
        <w:spacing w:line="600" w:lineRule="exact"/>
        <w:ind w:firstLine="640" w:firstLineChars="200"/>
        <w:rPr>
          <w:rFonts w:hint="eastAsia" w:ascii="仿宋" w:hAnsi="仿宋" w:eastAsia="仿宋" w:cs="仿宋"/>
          <w:sz w:val="32"/>
          <w:szCs w:val="32"/>
          <w:highlight w:val="green"/>
          <w:lang w:eastAsia="zh-CN"/>
        </w:rPr>
      </w:pPr>
      <w:r>
        <w:rPr>
          <w:rFonts w:hint="eastAsia" w:ascii="仿宋" w:hAnsi="仿宋" w:eastAsia="仿宋" w:cs="仿宋"/>
          <w:sz w:val="32"/>
          <w:szCs w:val="32"/>
        </w:rPr>
        <w:t>（二）医疗机构在用产品中既有中选产品，又有非中选产品，在满足临床使用的情况下，原则上只使用中选产品，非中选产品的意向采购量并入中选产品。</w:t>
      </w:r>
    </w:p>
    <w:p w14:paraId="25552C89">
      <w:pPr>
        <w:spacing w:line="600" w:lineRule="exact"/>
        <w:ind w:firstLine="640" w:firstLineChars="200"/>
        <w:rPr>
          <w:rFonts w:ascii="仿宋" w:hAnsi="仿宋" w:eastAsia="仿宋" w:cs="仿宋"/>
          <w:strike w:val="0"/>
          <w:dstrike w:val="0"/>
          <w:sz w:val="32"/>
          <w:szCs w:val="32"/>
        </w:rPr>
      </w:pPr>
      <w:r>
        <w:rPr>
          <w:rFonts w:hint="eastAsia" w:ascii="仿宋" w:hAnsi="仿宋" w:eastAsia="仿宋" w:cs="仿宋"/>
          <w:strike w:val="0"/>
          <w:dstrike w:val="0"/>
          <w:sz w:val="32"/>
          <w:szCs w:val="32"/>
        </w:rPr>
        <w:t>（三）医疗机构</w:t>
      </w:r>
      <w:r>
        <w:rPr>
          <w:rFonts w:hint="eastAsia" w:ascii="仿宋" w:hAnsi="仿宋" w:eastAsia="仿宋" w:cs="仿宋"/>
          <w:strike w:val="0"/>
          <w:dstrike w:val="0"/>
          <w:sz w:val="32"/>
          <w:szCs w:val="32"/>
          <w:lang w:val="en-US" w:eastAsia="zh-CN"/>
        </w:rPr>
        <w:t>如使用本次接续</w:t>
      </w:r>
      <w:r>
        <w:rPr>
          <w:rFonts w:hint="eastAsia" w:ascii="仿宋" w:hAnsi="仿宋" w:eastAsia="仿宋" w:cs="仿宋"/>
          <w:strike w:val="0"/>
          <w:dstrike w:val="0"/>
          <w:sz w:val="32"/>
          <w:szCs w:val="32"/>
          <w:highlight w:val="none"/>
          <w:lang w:val="en-US" w:eastAsia="zh-CN"/>
        </w:rPr>
        <w:t>新</w:t>
      </w:r>
      <w:r>
        <w:rPr>
          <w:rFonts w:hint="eastAsia" w:ascii="仿宋" w:hAnsi="仿宋" w:eastAsia="仿宋" w:cs="仿宋"/>
          <w:strike w:val="0"/>
          <w:dstrike w:val="0"/>
          <w:sz w:val="32"/>
          <w:szCs w:val="32"/>
        </w:rPr>
        <w:t>中选的</w:t>
      </w:r>
      <w:r>
        <w:rPr>
          <w:rFonts w:hint="eastAsia" w:ascii="仿宋" w:hAnsi="仿宋" w:eastAsia="仿宋" w:cs="仿宋"/>
          <w:strike w:val="0"/>
          <w:dstrike w:val="0"/>
          <w:sz w:val="32"/>
          <w:szCs w:val="32"/>
          <w:lang w:val="en-US" w:eastAsia="zh-CN"/>
        </w:rPr>
        <w:t>价格较低的</w:t>
      </w:r>
      <w:r>
        <w:rPr>
          <w:rFonts w:hint="eastAsia" w:ascii="仿宋" w:hAnsi="仿宋" w:eastAsia="仿宋" w:cs="仿宋"/>
          <w:strike w:val="0"/>
          <w:dstrike w:val="0"/>
          <w:sz w:val="32"/>
          <w:szCs w:val="32"/>
        </w:rPr>
        <w:t>产品，</w:t>
      </w:r>
      <w:r>
        <w:rPr>
          <w:rFonts w:hint="eastAsia" w:ascii="仿宋" w:hAnsi="仿宋" w:eastAsia="仿宋" w:cs="仿宋"/>
          <w:strike w:val="0"/>
          <w:dstrike w:val="0"/>
          <w:sz w:val="32"/>
          <w:szCs w:val="32"/>
          <w:lang w:val="en-US" w:eastAsia="zh-CN"/>
        </w:rPr>
        <w:t>要</w:t>
      </w:r>
      <w:r>
        <w:rPr>
          <w:rFonts w:hint="eastAsia" w:ascii="仿宋" w:hAnsi="仿宋" w:eastAsia="仿宋" w:cs="仿宋"/>
          <w:strike w:val="0"/>
          <w:dstrike w:val="0"/>
          <w:sz w:val="32"/>
          <w:szCs w:val="32"/>
        </w:rPr>
        <w:t>综合考虑打印机匹配等因素，按照相关政策规定确定中选产品打印机，</w:t>
      </w:r>
      <w:r>
        <w:rPr>
          <w:rFonts w:hint="eastAsia" w:ascii="仿宋" w:hAnsi="仿宋" w:eastAsia="仿宋" w:cs="仿宋"/>
          <w:strike w:val="0"/>
          <w:dstrike w:val="0"/>
          <w:sz w:val="32"/>
          <w:szCs w:val="32"/>
          <w:lang w:val="en-US" w:eastAsia="zh-CN"/>
        </w:rPr>
        <w:t>在保障临床使用的前提下合理</w:t>
      </w:r>
      <w:r>
        <w:rPr>
          <w:rFonts w:hint="eastAsia" w:ascii="仿宋" w:hAnsi="仿宋" w:eastAsia="仿宋" w:cs="仿宋"/>
          <w:strike w:val="0"/>
          <w:dstrike w:val="0"/>
          <w:sz w:val="32"/>
          <w:szCs w:val="32"/>
        </w:rPr>
        <w:t>替换。</w:t>
      </w:r>
    </w:p>
    <w:p w14:paraId="6A29248D">
      <w:pPr>
        <w:keepNext w:val="0"/>
        <w:keepLines w:val="0"/>
        <w:pageBreakBefore w:val="0"/>
        <w:numPr>
          <w:ilvl w:val="0"/>
          <w:numId w:val="0"/>
        </w:numPr>
        <w:topLinePunct w:val="0"/>
        <w:bidi w:val="0"/>
        <w:adjustRightInd/>
        <w:snapToGrid w:val="0"/>
        <w:spacing w:line="560" w:lineRule="exact"/>
        <w:ind w:firstLine="640" w:firstLineChars="200"/>
        <w:jc w:val="left"/>
        <w:textAlignment w:val="auto"/>
        <w:rPr>
          <w:rFonts w:hint="eastAsia" w:ascii="黑体" w:hAnsi="黑体" w:eastAsia="黑体" w:cs="黑体"/>
          <w:color w:val="auto"/>
          <w:kern w:val="0"/>
          <w:sz w:val="32"/>
          <w:szCs w:val="32"/>
          <w:highlight w:val="none"/>
          <w:u w:val="none"/>
          <w:lang w:bidi="ar"/>
        </w:rPr>
      </w:pPr>
      <w:r>
        <w:rPr>
          <w:rFonts w:hint="eastAsia" w:ascii="黑体" w:hAnsi="黑体" w:eastAsia="黑体" w:cs="黑体"/>
          <w:color w:val="auto"/>
          <w:kern w:val="0"/>
          <w:sz w:val="32"/>
          <w:szCs w:val="32"/>
          <w:highlight w:val="none"/>
          <w:u w:val="none"/>
          <w:lang w:val="en-US" w:eastAsia="zh-CN" w:bidi="ar"/>
        </w:rPr>
        <w:t>八、</w:t>
      </w:r>
      <w:r>
        <w:rPr>
          <w:rFonts w:hint="eastAsia" w:ascii="黑体" w:hAnsi="黑体" w:eastAsia="黑体" w:cs="黑体"/>
          <w:color w:val="auto"/>
          <w:kern w:val="0"/>
          <w:sz w:val="32"/>
          <w:szCs w:val="32"/>
          <w:highlight w:val="none"/>
          <w:u w:val="none"/>
          <w:lang w:bidi="ar"/>
        </w:rPr>
        <w:t>时间安排</w:t>
      </w:r>
    </w:p>
    <w:p w14:paraId="2B48A592">
      <w:pPr>
        <w:pStyle w:val="2"/>
        <w:numPr>
          <w:ilvl w:val="0"/>
          <w:numId w:val="0"/>
        </w:numPr>
        <w:rPr>
          <w:rFonts w:hint="eastAsia" w:ascii="仿宋" w:hAnsi="仿宋" w:eastAsia="仿宋" w:cs="仿宋"/>
          <w:color w:val="auto"/>
          <w:sz w:val="32"/>
          <w:szCs w:val="32"/>
          <w:highlight w:val="none"/>
          <w:u w:val="none"/>
          <w:lang w:eastAsia="zh-CN"/>
        </w:rPr>
      </w:pPr>
      <w:r>
        <w:rPr>
          <w:rFonts w:hint="eastAsia"/>
          <w:lang w:val="en-US" w:eastAsia="zh-CN"/>
        </w:rPr>
        <w:t xml:space="preserve">      </w:t>
      </w:r>
      <w:r>
        <w:rPr>
          <w:rFonts w:hint="eastAsia" w:ascii="仿宋" w:hAnsi="仿宋" w:eastAsia="仿宋" w:cs="仿宋"/>
          <w:color w:val="auto"/>
          <w:sz w:val="32"/>
          <w:szCs w:val="32"/>
          <w:highlight w:val="none"/>
          <w:u w:val="none"/>
        </w:rPr>
        <w:t>（一）</w:t>
      </w:r>
      <w:r>
        <w:rPr>
          <w:rFonts w:hint="eastAsia" w:ascii="仿宋" w:hAnsi="仿宋" w:eastAsia="仿宋" w:cs="仿宋"/>
          <w:color w:val="auto"/>
          <w:sz w:val="32"/>
          <w:szCs w:val="32"/>
          <w:highlight w:val="none"/>
          <w:u w:val="none"/>
          <w:lang w:val="en-US" w:eastAsia="zh-CN"/>
        </w:rPr>
        <w:t>企业</w:t>
      </w:r>
      <w:r>
        <w:rPr>
          <w:rFonts w:hint="eastAsia" w:ascii="仿宋" w:hAnsi="仿宋" w:eastAsia="仿宋" w:cs="仿宋"/>
          <w:color w:val="auto"/>
          <w:sz w:val="32"/>
          <w:szCs w:val="32"/>
          <w:highlight w:val="none"/>
          <w:u w:val="none"/>
        </w:rPr>
        <w:t>报名时</w:t>
      </w:r>
      <w:r>
        <w:rPr>
          <w:rFonts w:hint="eastAsia" w:ascii="仿宋" w:hAnsi="仿宋" w:eastAsia="仿宋" w:cs="仿宋"/>
          <w:color w:val="auto"/>
          <w:sz w:val="32"/>
          <w:szCs w:val="32"/>
          <w:highlight w:val="none"/>
          <w:u w:val="none"/>
          <w:lang w:eastAsia="zh-CN"/>
        </w:rPr>
        <w:t>间：</w:t>
      </w:r>
      <w:r>
        <w:rPr>
          <w:rFonts w:hint="eastAsia" w:ascii="仿宋" w:hAnsi="仿宋" w:eastAsia="仿宋" w:cs="仿宋"/>
          <w:color w:val="auto"/>
          <w:sz w:val="32"/>
          <w:szCs w:val="32"/>
          <w:highlight w:val="none"/>
          <w:u w:val="none"/>
          <w:lang w:val="en-US" w:eastAsia="zh-CN"/>
        </w:rPr>
        <w:t>2025</w:t>
      </w:r>
      <w:r>
        <w:rPr>
          <w:rFonts w:hint="eastAsia" w:ascii="仿宋" w:hAnsi="仿宋" w:eastAsia="仿宋" w:cs="仿宋"/>
          <w:color w:val="auto"/>
          <w:sz w:val="32"/>
          <w:szCs w:val="32"/>
          <w:highlight w:val="none"/>
          <w:u w:val="none"/>
          <w:lang w:eastAsia="zh-CN"/>
        </w:rPr>
        <w:t>年</w:t>
      </w:r>
      <w:r>
        <w:rPr>
          <w:rFonts w:hint="eastAsia" w:ascii="仿宋" w:hAnsi="仿宋" w:eastAsia="仿宋" w:cs="仿宋"/>
          <w:color w:val="auto"/>
          <w:sz w:val="32"/>
          <w:szCs w:val="32"/>
          <w:highlight w:val="none"/>
          <w:u w:val="none"/>
          <w:lang w:val="en-US" w:eastAsia="zh-CN"/>
        </w:rPr>
        <w:t>6</w:t>
      </w:r>
      <w:r>
        <w:rPr>
          <w:rFonts w:hint="eastAsia" w:ascii="仿宋" w:hAnsi="仿宋" w:eastAsia="仿宋" w:cs="仿宋"/>
          <w:color w:val="auto"/>
          <w:sz w:val="32"/>
          <w:szCs w:val="32"/>
          <w:highlight w:val="none"/>
          <w:u w:val="none"/>
          <w:lang w:eastAsia="zh-CN"/>
        </w:rPr>
        <w:t>月</w:t>
      </w:r>
      <w:r>
        <w:rPr>
          <w:rFonts w:hint="eastAsia" w:ascii="仿宋" w:hAnsi="仿宋" w:eastAsia="仿宋" w:cs="仿宋"/>
          <w:color w:val="auto"/>
          <w:sz w:val="32"/>
          <w:szCs w:val="32"/>
          <w:highlight w:val="none"/>
          <w:u w:val="none"/>
          <w:lang w:val="en-US" w:eastAsia="zh-CN"/>
        </w:rPr>
        <w:t>30</w:t>
      </w:r>
      <w:r>
        <w:rPr>
          <w:rFonts w:hint="eastAsia" w:ascii="仿宋" w:hAnsi="仿宋" w:eastAsia="仿宋" w:cs="仿宋"/>
          <w:color w:val="auto"/>
          <w:sz w:val="32"/>
          <w:szCs w:val="32"/>
          <w:highlight w:val="none"/>
          <w:u w:val="none"/>
          <w:lang w:eastAsia="zh-CN"/>
        </w:rPr>
        <w:t>日-</w:t>
      </w:r>
      <w:r>
        <w:rPr>
          <w:rFonts w:hint="eastAsia" w:ascii="仿宋" w:hAnsi="仿宋" w:eastAsia="仿宋" w:cs="仿宋"/>
          <w:color w:val="auto"/>
          <w:sz w:val="32"/>
          <w:szCs w:val="32"/>
          <w:highlight w:val="none"/>
          <w:u w:val="none"/>
          <w:lang w:val="en-US" w:eastAsia="zh-CN"/>
        </w:rPr>
        <w:t>2025</w:t>
      </w:r>
      <w:r>
        <w:rPr>
          <w:rFonts w:hint="eastAsia" w:ascii="仿宋" w:hAnsi="仿宋" w:eastAsia="仿宋" w:cs="仿宋"/>
          <w:color w:val="auto"/>
          <w:sz w:val="32"/>
          <w:szCs w:val="32"/>
          <w:highlight w:val="none"/>
          <w:u w:val="none"/>
          <w:lang w:eastAsia="zh-CN"/>
        </w:rPr>
        <w:t>年</w:t>
      </w:r>
      <w:r>
        <w:rPr>
          <w:rFonts w:hint="eastAsia" w:ascii="仿宋" w:hAnsi="仿宋" w:eastAsia="仿宋" w:cs="仿宋"/>
          <w:color w:val="auto"/>
          <w:sz w:val="32"/>
          <w:szCs w:val="32"/>
          <w:highlight w:val="none"/>
          <w:u w:val="none"/>
          <w:lang w:val="en-US" w:eastAsia="zh-CN"/>
        </w:rPr>
        <w:t>7</w:t>
      </w:r>
      <w:r>
        <w:rPr>
          <w:rFonts w:hint="eastAsia" w:ascii="仿宋" w:hAnsi="仿宋" w:eastAsia="仿宋" w:cs="仿宋"/>
          <w:color w:val="auto"/>
          <w:sz w:val="32"/>
          <w:szCs w:val="32"/>
          <w:highlight w:val="none"/>
          <w:u w:val="none"/>
          <w:lang w:eastAsia="zh-CN"/>
        </w:rPr>
        <w:t>月</w:t>
      </w:r>
      <w:r>
        <w:rPr>
          <w:rFonts w:hint="eastAsia" w:ascii="仿宋" w:hAnsi="仿宋" w:eastAsia="仿宋" w:cs="仿宋"/>
          <w:color w:val="auto"/>
          <w:sz w:val="32"/>
          <w:szCs w:val="32"/>
          <w:highlight w:val="none"/>
          <w:u w:val="none"/>
          <w:lang w:val="en-US" w:eastAsia="zh-CN"/>
        </w:rPr>
        <w:t>9</w:t>
      </w:r>
      <w:r>
        <w:rPr>
          <w:rFonts w:hint="eastAsia" w:ascii="仿宋" w:hAnsi="仿宋" w:eastAsia="仿宋" w:cs="仿宋"/>
          <w:color w:val="auto"/>
          <w:sz w:val="32"/>
          <w:szCs w:val="32"/>
          <w:highlight w:val="none"/>
          <w:u w:val="none"/>
          <w:lang w:eastAsia="zh-CN"/>
        </w:rPr>
        <w:t>日</w:t>
      </w:r>
    </w:p>
    <w:p w14:paraId="4F62E8C1">
      <w:pPr>
        <w:keepNext w:val="0"/>
        <w:keepLines w:val="0"/>
        <w:pageBreakBefore w:val="0"/>
        <w:widowControl w:val="0"/>
        <w:kinsoku/>
        <w:wordWrap w:val="0"/>
        <w:overflowPunct/>
        <w:topLinePunct w:val="0"/>
        <w:autoSpaceDE/>
        <w:autoSpaceDN/>
        <w:bidi w:val="0"/>
        <w:adjustRightInd/>
        <w:snapToGrid w:val="0"/>
        <w:spacing w:line="520" w:lineRule="exact"/>
        <w:ind w:firstLine="640" w:firstLineChars="200"/>
        <w:jc w:val="left"/>
        <w:textAlignment w:val="auto"/>
        <w:rPr>
          <w:rFonts w:hint="eastAsia" w:ascii="仿宋" w:hAnsi="仿宋" w:eastAsia="仿宋" w:cs="仿宋"/>
          <w:color w:val="auto"/>
          <w:sz w:val="32"/>
          <w:szCs w:val="32"/>
          <w:highlight w:val="none"/>
          <w:u w:val="none"/>
          <w:lang w:eastAsia="zh-CN"/>
        </w:rPr>
      </w:pPr>
      <w:r>
        <w:rPr>
          <w:rFonts w:hint="eastAsia" w:ascii="仿宋" w:hAnsi="仿宋" w:eastAsia="仿宋" w:cs="仿宋"/>
          <w:color w:val="auto"/>
          <w:sz w:val="32"/>
          <w:szCs w:val="32"/>
          <w:highlight w:val="none"/>
          <w:u w:val="none"/>
          <w:lang w:eastAsia="zh-CN"/>
        </w:rPr>
        <w:t>（二）</w:t>
      </w:r>
      <w:r>
        <w:rPr>
          <w:rFonts w:hint="eastAsia" w:ascii="仿宋" w:hAnsi="仿宋" w:eastAsia="仿宋" w:cs="仿宋"/>
          <w:color w:val="auto"/>
          <w:sz w:val="32"/>
          <w:szCs w:val="32"/>
          <w:highlight w:val="none"/>
          <w:u w:val="none"/>
          <w:lang w:val="en-US" w:eastAsia="zh-CN"/>
        </w:rPr>
        <w:t>企业</w:t>
      </w:r>
      <w:r>
        <w:rPr>
          <w:rFonts w:hint="eastAsia" w:ascii="仿宋" w:hAnsi="仿宋" w:eastAsia="仿宋" w:cs="仿宋"/>
          <w:color w:val="auto"/>
          <w:sz w:val="32"/>
          <w:szCs w:val="32"/>
          <w:highlight w:val="none"/>
          <w:u w:val="none"/>
          <w:lang w:eastAsia="zh-CN"/>
        </w:rPr>
        <w:t>报价时间：</w:t>
      </w:r>
      <w:r>
        <w:rPr>
          <w:rFonts w:hint="eastAsia" w:ascii="仿宋" w:hAnsi="仿宋" w:eastAsia="仿宋" w:cs="仿宋"/>
          <w:color w:val="auto"/>
          <w:sz w:val="32"/>
          <w:szCs w:val="32"/>
          <w:highlight w:val="none"/>
          <w:u w:val="none"/>
          <w:lang w:val="en-US" w:eastAsia="zh-CN"/>
        </w:rPr>
        <w:t>2025</w:t>
      </w:r>
      <w:r>
        <w:rPr>
          <w:rFonts w:hint="eastAsia" w:ascii="仿宋" w:hAnsi="仿宋" w:eastAsia="仿宋" w:cs="仿宋"/>
          <w:color w:val="auto"/>
          <w:sz w:val="32"/>
          <w:szCs w:val="32"/>
          <w:highlight w:val="none"/>
          <w:u w:val="none"/>
          <w:lang w:eastAsia="zh-CN"/>
        </w:rPr>
        <w:t>年</w:t>
      </w:r>
      <w:r>
        <w:rPr>
          <w:rFonts w:hint="eastAsia" w:ascii="仿宋" w:hAnsi="仿宋" w:eastAsia="仿宋" w:cs="仿宋"/>
          <w:color w:val="auto"/>
          <w:sz w:val="32"/>
          <w:szCs w:val="32"/>
          <w:highlight w:val="none"/>
          <w:u w:val="none"/>
          <w:lang w:val="en-US" w:eastAsia="zh-CN"/>
        </w:rPr>
        <w:t>7</w:t>
      </w:r>
      <w:r>
        <w:rPr>
          <w:rFonts w:hint="eastAsia" w:ascii="仿宋" w:hAnsi="仿宋" w:eastAsia="仿宋" w:cs="仿宋"/>
          <w:color w:val="auto"/>
          <w:sz w:val="32"/>
          <w:szCs w:val="32"/>
          <w:highlight w:val="none"/>
          <w:u w:val="none"/>
          <w:lang w:eastAsia="zh-CN"/>
        </w:rPr>
        <w:t>月</w:t>
      </w:r>
      <w:r>
        <w:rPr>
          <w:rFonts w:hint="eastAsia" w:ascii="仿宋" w:hAnsi="仿宋" w:eastAsia="仿宋" w:cs="仿宋"/>
          <w:color w:val="auto"/>
          <w:sz w:val="32"/>
          <w:szCs w:val="32"/>
          <w:highlight w:val="none"/>
          <w:u w:val="none"/>
          <w:lang w:val="en-US" w:eastAsia="zh-CN"/>
        </w:rPr>
        <w:t>31</w:t>
      </w:r>
      <w:r>
        <w:rPr>
          <w:rFonts w:hint="eastAsia" w:ascii="仿宋" w:hAnsi="仿宋" w:eastAsia="仿宋" w:cs="仿宋"/>
          <w:color w:val="auto"/>
          <w:sz w:val="32"/>
          <w:szCs w:val="32"/>
          <w:highlight w:val="none"/>
          <w:u w:val="none"/>
          <w:lang w:eastAsia="zh-CN"/>
        </w:rPr>
        <w:t>日</w:t>
      </w:r>
    </w:p>
    <w:p w14:paraId="6D77C345">
      <w:pPr>
        <w:keepNext w:val="0"/>
        <w:keepLines w:val="0"/>
        <w:pageBreakBefore w:val="0"/>
        <w:widowControl w:val="0"/>
        <w:kinsoku/>
        <w:wordWrap w:val="0"/>
        <w:overflowPunct/>
        <w:topLinePunct w:val="0"/>
        <w:autoSpaceDE/>
        <w:autoSpaceDN/>
        <w:bidi w:val="0"/>
        <w:adjustRightInd/>
        <w:snapToGrid w:val="0"/>
        <w:spacing w:line="520" w:lineRule="exact"/>
        <w:ind w:firstLine="640" w:firstLineChars="200"/>
        <w:jc w:val="left"/>
        <w:textAlignment w:val="auto"/>
        <w:rPr>
          <w:rFonts w:hint="eastAsia" w:ascii="仿宋" w:hAnsi="仿宋" w:eastAsia="仿宋" w:cs="仿宋"/>
          <w:color w:val="auto"/>
          <w:sz w:val="32"/>
          <w:szCs w:val="32"/>
          <w:highlight w:val="none"/>
          <w:u w:val="none"/>
          <w:lang w:eastAsia="zh-CN"/>
        </w:rPr>
      </w:pPr>
      <w:r>
        <w:rPr>
          <w:rFonts w:hint="eastAsia" w:ascii="仿宋" w:hAnsi="仿宋" w:eastAsia="仿宋" w:cs="仿宋"/>
          <w:color w:val="auto"/>
          <w:sz w:val="32"/>
          <w:szCs w:val="32"/>
          <w:highlight w:val="none"/>
          <w:u w:val="none"/>
          <w:lang w:eastAsia="zh-CN"/>
        </w:rPr>
        <w:t>（三）</w:t>
      </w:r>
      <w:r>
        <w:rPr>
          <w:rFonts w:hint="eastAsia" w:ascii="仿宋" w:hAnsi="仿宋" w:eastAsia="仿宋" w:cs="仿宋"/>
          <w:color w:val="auto"/>
          <w:sz w:val="32"/>
          <w:szCs w:val="32"/>
          <w:highlight w:val="none"/>
          <w:u w:val="none"/>
          <w:lang w:val="en-US" w:eastAsia="zh-CN"/>
        </w:rPr>
        <w:t>报价公开</w:t>
      </w:r>
      <w:r>
        <w:rPr>
          <w:rFonts w:hint="eastAsia" w:ascii="仿宋" w:hAnsi="仿宋" w:eastAsia="仿宋" w:cs="仿宋"/>
          <w:color w:val="auto"/>
          <w:sz w:val="32"/>
          <w:szCs w:val="32"/>
          <w:highlight w:val="none"/>
          <w:u w:val="none"/>
          <w:lang w:eastAsia="zh-CN"/>
        </w:rPr>
        <w:t>时间：</w:t>
      </w:r>
      <w:r>
        <w:rPr>
          <w:rFonts w:hint="eastAsia" w:ascii="仿宋" w:hAnsi="仿宋" w:eastAsia="仿宋" w:cs="仿宋"/>
          <w:color w:val="auto"/>
          <w:sz w:val="32"/>
          <w:szCs w:val="32"/>
          <w:highlight w:val="none"/>
          <w:u w:val="none"/>
          <w:lang w:val="en-US" w:eastAsia="zh-CN"/>
        </w:rPr>
        <w:t>2025</w:t>
      </w:r>
      <w:r>
        <w:rPr>
          <w:rFonts w:hint="eastAsia" w:ascii="仿宋" w:hAnsi="仿宋" w:eastAsia="仿宋" w:cs="仿宋"/>
          <w:color w:val="auto"/>
          <w:sz w:val="32"/>
          <w:szCs w:val="32"/>
          <w:highlight w:val="none"/>
          <w:u w:val="none"/>
          <w:lang w:eastAsia="zh-CN"/>
        </w:rPr>
        <w:t>年</w:t>
      </w:r>
      <w:r>
        <w:rPr>
          <w:rFonts w:hint="eastAsia" w:ascii="仿宋" w:hAnsi="仿宋" w:eastAsia="仿宋" w:cs="仿宋"/>
          <w:color w:val="auto"/>
          <w:sz w:val="32"/>
          <w:szCs w:val="32"/>
          <w:highlight w:val="none"/>
          <w:u w:val="none"/>
          <w:lang w:val="en-US" w:eastAsia="zh-CN"/>
        </w:rPr>
        <w:t>7</w:t>
      </w:r>
      <w:r>
        <w:rPr>
          <w:rFonts w:hint="eastAsia" w:ascii="仿宋" w:hAnsi="仿宋" w:eastAsia="仿宋" w:cs="仿宋"/>
          <w:color w:val="auto"/>
          <w:sz w:val="32"/>
          <w:szCs w:val="32"/>
          <w:highlight w:val="none"/>
          <w:u w:val="none"/>
          <w:lang w:eastAsia="zh-CN"/>
        </w:rPr>
        <w:t>月</w:t>
      </w:r>
      <w:r>
        <w:rPr>
          <w:rFonts w:hint="eastAsia" w:ascii="仿宋" w:hAnsi="仿宋" w:eastAsia="仿宋" w:cs="仿宋"/>
          <w:color w:val="auto"/>
          <w:sz w:val="32"/>
          <w:szCs w:val="32"/>
          <w:highlight w:val="none"/>
          <w:u w:val="none"/>
          <w:lang w:val="en-US" w:eastAsia="zh-CN"/>
        </w:rPr>
        <w:t>31</w:t>
      </w:r>
      <w:r>
        <w:rPr>
          <w:rFonts w:hint="eastAsia" w:ascii="仿宋" w:hAnsi="仿宋" w:eastAsia="仿宋" w:cs="仿宋"/>
          <w:color w:val="auto"/>
          <w:sz w:val="32"/>
          <w:szCs w:val="32"/>
          <w:highlight w:val="none"/>
          <w:u w:val="none"/>
          <w:lang w:eastAsia="zh-CN"/>
        </w:rPr>
        <w:t>日</w:t>
      </w:r>
    </w:p>
    <w:p w14:paraId="06F26774">
      <w:pPr>
        <w:pStyle w:val="2"/>
        <w:ind w:firstLine="640" w:firstLineChars="200"/>
        <w:rPr>
          <w:rFonts w:hint="eastAsia" w:ascii="黑体" w:hAnsi="黑体" w:eastAsia="黑体" w:cs="黑体"/>
          <w:sz w:val="32"/>
          <w:szCs w:val="32"/>
        </w:rPr>
      </w:pPr>
      <w:r>
        <w:rPr>
          <w:rFonts w:hint="eastAsia" w:ascii="黑体" w:hAnsi="黑体" w:eastAsia="黑体" w:cs="黑体"/>
          <w:color w:val="auto"/>
          <w:sz w:val="32"/>
          <w:szCs w:val="32"/>
          <w:highlight w:val="none"/>
          <w:u w:val="none"/>
          <w:lang w:val="en-US" w:eastAsia="zh-CN"/>
        </w:rPr>
        <w:t>九、</w:t>
      </w:r>
      <w:r>
        <w:rPr>
          <w:rFonts w:hint="eastAsia" w:ascii="黑体" w:hAnsi="黑体" w:eastAsia="黑体" w:cs="黑体"/>
          <w:sz w:val="32"/>
          <w:szCs w:val="32"/>
        </w:rPr>
        <w:t>拟中选产品公示</w:t>
      </w:r>
    </w:p>
    <w:p w14:paraId="6735CBE5">
      <w:pPr>
        <w:keepNext w:val="0"/>
        <w:keepLines w:val="0"/>
        <w:pageBreakBefore w:val="0"/>
        <w:topLinePunct w:val="0"/>
        <w:bidi w:val="0"/>
        <w:adjustRightInd/>
        <w:spacing w:line="560" w:lineRule="exact"/>
        <w:ind w:firstLine="640" w:firstLineChars="200"/>
        <w:textAlignment w:val="auto"/>
        <w:rPr>
          <w:rFonts w:hint="eastAsia" w:ascii="仿宋" w:hAnsi="仿宋" w:eastAsia="仿宋" w:cs="仿宋"/>
          <w:color w:val="auto"/>
          <w:kern w:val="0"/>
          <w:sz w:val="32"/>
          <w:szCs w:val="32"/>
          <w:highlight w:val="none"/>
          <w:u w:val="none"/>
          <w:shd w:val="clear" w:color="auto" w:fill="FFFFFF"/>
          <w:lang w:val="en-US" w:eastAsia="zh-CN" w:bidi="ar"/>
        </w:rPr>
      </w:pPr>
      <w:r>
        <w:rPr>
          <w:rFonts w:hint="eastAsia" w:ascii="仿宋" w:hAnsi="仿宋" w:eastAsia="仿宋" w:cs="仿宋"/>
          <w:color w:val="auto"/>
          <w:kern w:val="0"/>
          <w:sz w:val="32"/>
          <w:szCs w:val="32"/>
          <w:highlight w:val="none"/>
          <w:u w:val="none"/>
          <w:shd w:val="clear" w:color="auto" w:fill="FFFFFF"/>
          <w:lang w:val="en-US" w:eastAsia="zh-CN" w:bidi="ar"/>
        </w:rPr>
        <w:t>拟中选结果在“</w:t>
      </w:r>
      <w:r>
        <w:rPr>
          <w:rFonts w:hint="default" w:ascii="仿宋" w:hAnsi="仿宋" w:eastAsia="仿宋" w:cs="仿宋"/>
          <w:color w:val="auto"/>
          <w:kern w:val="0"/>
          <w:sz w:val="32"/>
          <w:szCs w:val="32"/>
          <w:highlight w:val="none"/>
          <w:u w:val="none"/>
          <w:shd w:val="clear" w:color="auto" w:fill="FFFFFF"/>
          <w:lang w:val="en" w:eastAsia="zh-CN" w:bidi="ar"/>
        </w:rPr>
        <w:t>河北省医用药品器械集中采购中心</w:t>
      </w:r>
      <w:r>
        <w:rPr>
          <w:rFonts w:hint="eastAsia" w:ascii="仿宋" w:hAnsi="仿宋" w:eastAsia="仿宋" w:cs="仿宋"/>
          <w:color w:val="auto"/>
          <w:kern w:val="0"/>
          <w:sz w:val="32"/>
          <w:szCs w:val="32"/>
          <w:highlight w:val="none"/>
          <w:u w:val="none"/>
          <w:shd w:val="clear" w:color="auto" w:fill="FFFFFF"/>
          <w:lang w:val="en-US" w:eastAsia="zh-CN" w:bidi="ar"/>
        </w:rPr>
        <w:t>网站”予以公示，并接受质疑。</w:t>
      </w:r>
    </w:p>
    <w:p w14:paraId="5A6010A5">
      <w:pPr>
        <w:numPr>
          <w:ilvl w:val="0"/>
          <w:numId w:val="0"/>
        </w:numPr>
        <w:wordWrap w:val="0"/>
        <w:spacing w:line="600" w:lineRule="exact"/>
        <w:ind w:firstLine="640" w:firstLineChars="200"/>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十、中选产品公布</w:t>
      </w:r>
    </w:p>
    <w:p w14:paraId="45F42C9C">
      <w:pPr>
        <w:keepNext w:val="0"/>
        <w:keepLines w:val="0"/>
        <w:pageBreakBefore w:val="0"/>
        <w:kinsoku w:val="0"/>
        <w:overflowPunct w:val="0"/>
        <w:topLinePunct w:val="0"/>
        <w:bidi w:val="0"/>
        <w:adjustRightInd/>
        <w:spacing w:line="560" w:lineRule="exact"/>
        <w:ind w:firstLine="640" w:firstLineChars="200"/>
        <w:textAlignment w:val="auto"/>
        <w:rPr>
          <w:rFonts w:hint="eastAsia" w:ascii="仿宋" w:hAnsi="仿宋" w:eastAsia="仿宋" w:cs="仿宋"/>
          <w:color w:val="auto"/>
          <w:sz w:val="32"/>
          <w:szCs w:val="32"/>
          <w:highlight w:val="none"/>
          <w:u w:val="none"/>
        </w:rPr>
      </w:pPr>
      <w:r>
        <w:rPr>
          <w:rFonts w:hint="eastAsia" w:ascii="仿宋" w:hAnsi="仿宋" w:eastAsia="仿宋" w:cs="仿宋"/>
          <w:color w:val="auto"/>
          <w:sz w:val="32"/>
          <w:szCs w:val="32"/>
          <w:highlight w:val="none"/>
          <w:u w:val="none"/>
        </w:rPr>
        <w:t>拟中选结果公示无异议后，公布中选结果。</w:t>
      </w:r>
    </w:p>
    <w:p w14:paraId="7FD34D26">
      <w:pPr>
        <w:spacing w:line="560" w:lineRule="exact"/>
        <w:ind w:firstLine="640" w:firstLineChars="200"/>
        <w:rPr>
          <w:rFonts w:hint="eastAsia" w:ascii="黑体" w:hAnsi="黑体" w:eastAsia="黑体" w:cs="黑体"/>
          <w:color w:val="auto"/>
          <w:sz w:val="32"/>
          <w:szCs w:val="32"/>
        </w:rPr>
      </w:pPr>
      <w:r>
        <w:rPr>
          <w:rFonts w:hint="eastAsia" w:ascii="黑体" w:hAnsi="黑体" w:eastAsia="黑体" w:cs="黑体"/>
          <w:color w:val="auto"/>
          <w:sz w:val="32"/>
          <w:szCs w:val="32"/>
          <w:lang w:val="en-US" w:eastAsia="zh-CN"/>
        </w:rPr>
        <w:t>十一、</w:t>
      </w:r>
      <w:r>
        <w:rPr>
          <w:rFonts w:hint="eastAsia" w:ascii="黑体" w:hAnsi="黑体" w:eastAsia="黑体" w:cs="黑体"/>
          <w:color w:val="auto"/>
          <w:sz w:val="32"/>
          <w:szCs w:val="32"/>
        </w:rPr>
        <w:t>签订协议，执行网上采购</w:t>
      </w:r>
    </w:p>
    <w:p w14:paraId="1DF202E8">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采购主体、中选企业、中选企业确定的配送企业按中选价格签订三方采购协议。协议要明确品种、数量、价格、供货时限、付款程序和时间、履约方式、违约责任</w:t>
      </w:r>
      <w:bookmarkStart w:id="0" w:name="_GoBack"/>
      <w:bookmarkEnd w:id="0"/>
      <w:r>
        <w:rPr>
          <w:rFonts w:hint="eastAsia" w:ascii="仿宋" w:hAnsi="仿宋" w:eastAsia="仿宋" w:cs="仿宋"/>
          <w:sz w:val="32"/>
          <w:szCs w:val="32"/>
        </w:rPr>
        <w:t>等。采购主体应按要求，严格执行医用耗材网上采购。</w:t>
      </w:r>
    </w:p>
    <w:p w14:paraId="7AB22733">
      <w:pPr>
        <w:spacing w:line="600" w:lineRule="exact"/>
        <w:jc w:val="center"/>
        <w:rPr>
          <w:rFonts w:ascii="仿宋" w:hAnsi="仿宋" w:eastAsia="仿宋" w:cs="仿宋"/>
          <w:sz w:val="32"/>
          <w:szCs w:val="32"/>
        </w:rPr>
      </w:pPr>
    </w:p>
    <w:p w14:paraId="0C7906F8">
      <w:pPr>
        <w:pStyle w:val="2"/>
      </w:pPr>
    </w:p>
    <w:p w14:paraId="48301DB6">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 xml:space="preserve">                    </w:t>
      </w:r>
      <w:r>
        <w:rPr>
          <w:rFonts w:hint="default" w:ascii="仿宋" w:hAnsi="仿宋" w:eastAsia="仿宋" w:cs="仿宋"/>
          <w:sz w:val="32"/>
          <w:szCs w:val="32"/>
          <w:lang w:val="en" w:eastAsia="zh-CN"/>
        </w:rPr>
        <w:t>河北省医用药品器械集中采购中心</w:t>
      </w:r>
    </w:p>
    <w:p w14:paraId="6D785B3D">
      <w:pPr>
        <w:spacing w:line="560" w:lineRule="exact"/>
        <w:ind w:firstLine="5440" w:firstLineChars="1700"/>
        <w:rPr>
          <w:rFonts w:ascii="仿宋" w:hAnsi="仿宋" w:eastAsia="仿宋" w:cs="仿宋"/>
          <w:sz w:val="32"/>
          <w:szCs w:val="32"/>
          <w:highlight w:val="none"/>
        </w:rPr>
      </w:pPr>
      <w:r>
        <w:rPr>
          <w:rFonts w:hint="eastAsia" w:ascii="仿宋" w:hAnsi="仿宋" w:eastAsia="仿宋" w:cs="仿宋"/>
          <w:sz w:val="32"/>
          <w:szCs w:val="32"/>
          <w:highlight w:val="none"/>
        </w:rPr>
        <w:t>202</w:t>
      </w:r>
      <w:r>
        <w:rPr>
          <w:rFonts w:hint="eastAsia" w:ascii="仿宋" w:hAnsi="仿宋" w:eastAsia="仿宋" w:cs="仿宋"/>
          <w:sz w:val="32"/>
          <w:szCs w:val="32"/>
          <w:highlight w:val="none"/>
          <w:lang w:val="en-US" w:eastAsia="zh-CN"/>
        </w:rPr>
        <w:t>5</w:t>
      </w:r>
      <w:r>
        <w:rPr>
          <w:rFonts w:hint="eastAsia" w:ascii="仿宋" w:hAnsi="仿宋" w:eastAsia="仿宋" w:cs="仿宋"/>
          <w:sz w:val="32"/>
          <w:szCs w:val="32"/>
          <w:highlight w:val="none"/>
        </w:rPr>
        <w:t>年</w:t>
      </w:r>
      <w:r>
        <w:rPr>
          <w:rFonts w:hint="eastAsia" w:ascii="仿宋" w:hAnsi="仿宋" w:eastAsia="仿宋" w:cs="仿宋"/>
          <w:sz w:val="32"/>
          <w:szCs w:val="32"/>
          <w:highlight w:val="none"/>
          <w:lang w:val="en-US" w:eastAsia="zh-CN"/>
        </w:rPr>
        <w:t>6</w:t>
      </w:r>
      <w:r>
        <w:rPr>
          <w:rFonts w:hint="eastAsia" w:ascii="仿宋" w:hAnsi="仿宋" w:eastAsia="仿宋" w:cs="仿宋"/>
          <w:sz w:val="32"/>
          <w:szCs w:val="32"/>
          <w:highlight w:val="none"/>
        </w:rPr>
        <w:t>月</w:t>
      </w:r>
      <w:r>
        <w:rPr>
          <w:rFonts w:hint="eastAsia" w:ascii="仿宋" w:hAnsi="仿宋" w:eastAsia="仿宋" w:cs="仿宋"/>
          <w:sz w:val="32"/>
          <w:szCs w:val="32"/>
          <w:highlight w:val="none"/>
          <w:lang w:val="en-US" w:eastAsia="zh-CN"/>
        </w:rPr>
        <w:t>27</w:t>
      </w:r>
      <w:r>
        <w:rPr>
          <w:rFonts w:hint="eastAsia" w:ascii="仿宋" w:hAnsi="仿宋" w:eastAsia="仿宋" w:cs="仿宋"/>
          <w:sz w:val="32"/>
          <w:szCs w:val="32"/>
          <w:highlight w:val="none"/>
        </w:rPr>
        <w:t>日</w:t>
      </w:r>
    </w:p>
    <w:sectPr>
      <w:footerReference r:id="rId3" w:type="default"/>
      <w:pgSz w:w="11906" w:h="16838"/>
      <w:pgMar w:top="2041" w:right="1559" w:bottom="1701" w:left="155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CESI仿宋-GB2312">
    <w:altName w:val="仿宋"/>
    <w:panose1 w:val="02000500000000000000"/>
    <w:charset w:val="86"/>
    <w:family w:val="auto"/>
    <w:pitch w:val="default"/>
    <w:sig w:usb0="00000000" w:usb1="00000000" w:usb2="00000010" w:usb3="00000000" w:csb0="0004000F" w:csb1="00000000"/>
  </w:font>
  <w:font w:name="仿宋_GB2312">
    <w:altName w:val="仿宋"/>
    <w:panose1 w:val="00000000000000000000"/>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A0F687">
    <w:pPr>
      <w:pStyle w:val="5"/>
      <w:jc w:val="center"/>
    </w:pPr>
    <w:r>
      <w:fldChar w:fldCharType="begin"/>
    </w:r>
    <w:r>
      <w:instrText xml:space="preserve">PAGE   \* MERGEFORMAT</w:instrText>
    </w:r>
    <w:r>
      <w:fldChar w:fldCharType="separate"/>
    </w:r>
    <w:r>
      <w:rPr>
        <w:lang w:val="zh-CN"/>
      </w:rPr>
      <w:t>5</w:t>
    </w:r>
    <w:r>
      <w:fldChar w:fldCharType="end"/>
    </w:r>
  </w:p>
  <w:p w14:paraId="744F0677">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3A285A"/>
    <w:multiLevelType w:val="singleLevel"/>
    <w:tmpl w:val="0A3A285A"/>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Tc1MzQ1MWMwMTQwMGU5NzU4ZDRmY2JhYjVhMDlkNjYifQ=="/>
  </w:docVars>
  <w:rsids>
    <w:rsidRoot w:val="00B43474"/>
    <w:rsid w:val="00017FAB"/>
    <w:rsid w:val="00043543"/>
    <w:rsid w:val="000575E0"/>
    <w:rsid w:val="00067280"/>
    <w:rsid w:val="0007530E"/>
    <w:rsid w:val="000760A0"/>
    <w:rsid w:val="00091AE0"/>
    <w:rsid w:val="00094076"/>
    <w:rsid w:val="000A5972"/>
    <w:rsid w:val="000A6CDE"/>
    <w:rsid w:val="000C2854"/>
    <w:rsid w:val="000F249B"/>
    <w:rsid w:val="00136A3D"/>
    <w:rsid w:val="00145BA4"/>
    <w:rsid w:val="00166E68"/>
    <w:rsid w:val="00190A04"/>
    <w:rsid w:val="00197F07"/>
    <w:rsid w:val="001A5DA9"/>
    <w:rsid w:val="001E1673"/>
    <w:rsid w:val="001E78F0"/>
    <w:rsid w:val="001F04AE"/>
    <w:rsid w:val="00206CC5"/>
    <w:rsid w:val="00263BA2"/>
    <w:rsid w:val="0026767A"/>
    <w:rsid w:val="002D104C"/>
    <w:rsid w:val="002F105B"/>
    <w:rsid w:val="00314F27"/>
    <w:rsid w:val="00341E5C"/>
    <w:rsid w:val="00345BFF"/>
    <w:rsid w:val="00367E63"/>
    <w:rsid w:val="003B3B95"/>
    <w:rsid w:val="003B577E"/>
    <w:rsid w:val="003C00C8"/>
    <w:rsid w:val="003D18A5"/>
    <w:rsid w:val="003D322C"/>
    <w:rsid w:val="003F5CBB"/>
    <w:rsid w:val="00411408"/>
    <w:rsid w:val="0041512D"/>
    <w:rsid w:val="00436072"/>
    <w:rsid w:val="0044683F"/>
    <w:rsid w:val="004D7FD5"/>
    <w:rsid w:val="004E5B77"/>
    <w:rsid w:val="005002DF"/>
    <w:rsid w:val="00517619"/>
    <w:rsid w:val="005372A1"/>
    <w:rsid w:val="00542542"/>
    <w:rsid w:val="00544459"/>
    <w:rsid w:val="00566E20"/>
    <w:rsid w:val="0058654B"/>
    <w:rsid w:val="005976BC"/>
    <w:rsid w:val="005A7FCA"/>
    <w:rsid w:val="005C1D5E"/>
    <w:rsid w:val="005F00B1"/>
    <w:rsid w:val="00623409"/>
    <w:rsid w:val="0062521C"/>
    <w:rsid w:val="00631B09"/>
    <w:rsid w:val="00631B9B"/>
    <w:rsid w:val="00650646"/>
    <w:rsid w:val="00671FB4"/>
    <w:rsid w:val="00681A4D"/>
    <w:rsid w:val="0069144D"/>
    <w:rsid w:val="0069580F"/>
    <w:rsid w:val="006C7211"/>
    <w:rsid w:val="006D21A8"/>
    <w:rsid w:val="006E0314"/>
    <w:rsid w:val="00702B5A"/>
    <w:rsid w:val="007106B8"/>
    <w:rsid w:val="007113A9"/>
    <w:rsid w:val="0071559B"/>
    <w:rsid w:val="00730E46"/>
    <w:rsid w:val="007312B2"/>
    <w:rsid w:val="00731388"/>
    <w:rsid w:val="0074087C"/>
    <w:rsid w:val="00761BCE"/>
    <w:rsid w:val="007951A8"/>
    <w:rsid w:val="007969FA"/>
    <w:rsid w:val="007B170D"/>
    <w:rsid w:val="007B2879"/>
    <w:rsid w:val="00812451"/>
    <w:rsid w:val="00815322"/>
    <w:rsid w:val="00820F28"/>
    <w:rsid w:val="00847BF3"/>
    <w:rsid w:val="00873509"/>
    <w:rsid w:val="009051A4"/>
    <w:rsid w:val="00927224"/>
    <w:rsid w:val="0093560D"/>
    <w:rsid w:val="0094503D"/>
    <w:rsid w:val="0095711C"/>
    <w:rsid w:val="00984805"/>
    <w:rsid w:val="00990D0A"/>
    <w:rsid w:val="009A754D"/>
    <w:rsid w:val="009B440E"/>
    <w:rsid w:val="009C197C"/>
    <w:rsid w:val="009C7051"/>
    <w:rsid w:val="009D2291"/>
    <w:rsid w:val="009E6101"/>
    <w:rsid w:val="00A028BD"/>
    <w:rsid w:val="00A07A10"/>
    <w:rsid w:val="00A106A9"/>
    <w:rsid w:val="00A233E2"/>
    <w:rsid w:val="00A2769E"/>
    <w:rsid w:val="00A32D16"/>
    <w:rsid w:val="00A35AC5"/>
    <w:rsid w:val="00A61C2A"/>
    <w:rsid w:val="00AC753B"/>
    <w:rsid w:val="00AD2802"/>
    <w:rsid w:val="00AE65BD"/>
    <w:rsid w:val="00B10A9B"/>
    <w:rsid w:val="00B12D17"/>
    <w:rsid w:val="00B43474"/>
    <w:rsid w:val="00B603D3"/>
    <w:rsid w:val="00B64040"/>
    <w:rsid w:val="00B8250C"/>
    <w:rsid w:val="00B965FB"/>
    <w:rsid w:val="00BA794C"/>
    <w:rsid w:val="00BB6862"/>
    <w:rsid w:val="00BC7459"/>
    <w:rsid w:val="00C237F8"/>
    <w:rsid w:val="00C30F83"/>
    <w:rsid w:val="00C40028"/>
    <w:rsid w:val="00C40D6B"/>
    <w:rsid w:val="00C41596"/>
    <w:rsid w:val="00C43D13"/>
    <w:rsid w:val="00C60A12"/>
    <w:rsid w:val="00C8267D"/>
    <w:rsid w:val="00CF7592"/>
    <w:rsid w:val="00D10FDA"/>
    <w:rsid w:val="00D31D37"/>
    <w:rsid w:val="00D91225"/>
    <w:rsid w:val="00D94867"/>
    <w:rsid w:val="00DA0AF9"/>
    <w:rsid w:val="00DD5A71"/>
    <w:rsid w:val="00DE7961"/>
    <w:rsid w:val="00E124AD"/>
    <w:rsid w:val="00E2618B"/>
    <w:rsid w:val="00E45C06"/>
    <w:rsid w:val="00E6315E"/>
    <w:rsid w:val="00E81E23"/>
    <w:rsid w:val="00EB389A"/>
    <w:rsid w:val="00EC601A"/>
    <w:rsid w:val="00ED0546"/>
    <w:rsid w:val="00EF651C"/>
    <w:rsid w:val="00F37E33"/>
    <w:rsid w:val="00F4036C"/>
    <w:rsid w:val="00F62AEF"/>
    <w:rsid w:val="00F70157"/>
    <w:rsid w:val="00FD495A"/>
    <w:rsid w:val="00FD7D67"/>
    <w:rsid w:val="024B2BEF"/>
    <w:rsid w:val="027A5D44"/>
    <w:rsid w:val="02EA0CF5"/>
    <w:rsid w:val="038A62D1"/>
    <w:rsid w:val="03D10E92"/>
    <w:rsid w:val="048D195A"/>
    <w:rsid w:val="050701B0"/>
    <w:rsid w:val="052878D5"/>
    <w:rsid w:val="05480CB8"/>
    <w:rsid w:val="06EB721C"/>
    <w:rsid w:val="073463DD"/>
    <w:rsid w:val="078431BA"/>
    <w:rsid w:val="07B74B7E"/>
    <w:rsid w:val="07DE0D5C"/>
    <w:rsid w:val="0A8B47BC"/>
    <w:rsid w:val="0B447EA2"/>
    <w:rsid w:val="0BBD4C44"/>
    <w:rsid w:val="0C3E4CA2"/>
    <w:rsid w:val="0E582E21"/>
    <w:rsid w:val="0FC33D94"/>
    <w:rsid w:val="10F605F6"/>
    <w:rsid w:val="120B566C"/>
    <w:rsid w:val="12343D0E"/>
    <w:rsid w:val="12500FEA"/>
    <w:rsid w:val="132878E0"/>
    <w:rsid w:val="14231DA0"/>
    <w:rsid w:val="14341A1C"/>
    <w:rsid w:val="150E2F2F"/>
    <w:rsid w:val="15796ADC"/>
    <w:rsid w:val="15A33119"/>
    <w:rsid w:val="15B13177"/>
    <w:rsid w:val="16F03DC2"/>
    <w:rsid w:val="18AA620F"/>
    <w:rsid w:val="1A0A0EFF"/>
    <w:rsid w:val="1A294A8B"/>
    <w:rsid w:val="1B692C75"/>
    <w:rsid w:val="1B8F790E"/>
    <w:rsid w:val="1BA4009B"/>
    <w:rsid w:val="1BD20D2E"/>
    <w:rsid w:val="1C3D1C3B"/>
    <w:rsid w:val="1C573462"/>
    <w:rsid w:val="1D076B43"/>
    <w:rsid w:val="1DCE646D"/>
    <w:rsid w:val="1E9D124C"/>
    <w:rsid w:val="1EF25A14"/>
    <w:rsid w:val="1F0E3240"/>
    <w:rsid w:val="205C728D"/>
    <w:rsid w:val="213329F1"/>
    <w:rsid w:val="21C91382"/>
    <w:rsid w:val="251D5F8B"/>
    <w:rsid w:val="25676217"/>
    <w:rsid w:val="257F27A2"/>
    <w:rsid w:val="25DA3E7C"/>
    <w:rsid w:val="25EB0A93"/>
    <w:rsid w:val="279308D8"/>
    <w:rsid w:val="27E47554"/>
    <w:rsid w:val="28664DC9"/>
    <w:rsid w:val="288E6A40"/>
    <w:rsid w:val="2995302D"/>
    <w:rsid w:val="29E02D8C"/>
    <w:rsid w:val="2A482036"/>
    <w:rsid w:val="2AAE420F"/>
    <w:rsid w:val="2AE85B6C"/>
    <w:rsid w:val="2D3F0FA9"/>
    <w:rsid w:val="2E21030F"/>
    <w:rsid w:val="2E3C79FF"/>
    <w:rsid w:val="2E757A2F"/>
    <w:rsid w:val="2F0C7CBD"/>
    <w:rsid w:val="302C5196"/>
    <w:rsid w:val="3058256D"/>
    <w:rsid w:val="31A54EB0"/>
    <w:rsid w:val="31C60F4A"/>
    <w:rsid w:val="32566F80"/>
    <w:rsid w:val="32847DD5"/>
    <w:rsid w:val="33042DA2"/>
    <w:rsid w:val="33641229"/>
    <w:rsid w:val="338F5B04"/>
    <w:rsid w:val="33A55D48"/>
    <w:rsid w:val="33EF7CC8"/>
    <w:rsid w:val="348A4CBF"/>
    <w:rsid w:val="34935C08"/>
    <w:rsid w:val="350A5248"/>
    <w:rsid w:val="35571045"/>
    <w:rsid w:val="35973B37"/>
    <w:rsid w:val="35C85010"/>
    <w:rsid w:val="366A0C1D"/>
    <w:rsid w:val="36A209E6"/>
    <w:rsid w:val="3704143D"/>
    <w:rsid w:val="376815D6"/>
    <w:rsid w:val="38C10BDC"/>
    <w:rsid w:val="38D567A9"/>
    <w:rsid w:val="38FF45C3"/>
    <w:rsid w:val="391556D9"/>
    <w:rsid w:val="39947647"/>
    <w:rsid w:val="39A2172F"/>
    <w:rsid w:val="39B709A2"/>
    <w:rsid w:val="3C145F0B"/>
    <w:rsid w:val="3D6E1446"/>
    <w:rsid w:val="3D86459F"/>
    <w:rsid w:val="3E05568B"/>
    <w:rsid w:val="3FD13F70"/>
    <w:rsid w:val="406E1616"/>
    <w:rsid w:val="40BD0C45"/>
    <w:rsid w:val="40CD2566"/>
    <w:rsid w:val="40E816EB"/>
    <w:rsid w:val="41724C5D"/>
    <w:rsid w:val="418B7627"/>
    <w:rsid w:val="43B6792B"/>
    <w:rsid w:val="44662566"/>
    <w:rsid w:val="452C5561"/>
    <w:rsid w:val="45682DFA"/>
    <w:rsid w:val="45DA3175"/>
    <w:rsid w:val="46A0131C"/>
    <w:rsid w:val="47492EC3"/>
    <w:rsid w:val="47D42842"/>
    <w:rsid w:val="4902167F"/>
    <w:rsid w:val="493F365F"/>
    <w:rsid w:val="4A8F43A4"/>
    <w:rsid w:val="4AA00081"/>
    <w:rsid w:val="4BE27349"/>
    <w:rsid w:val="4BE85952"/>
    <w:rsid w:val="4C4F4439"/>
    <w:rsid w:val="4D675BEC"/>
    <w:rsid w:val="4D9F64B9"/>
    <w:rsid w:val="4DC1524F"/>
    <w:rsid w:val="4E2E2F7A"/>
    <w:rsid w:val="4E3441C2"/>
    <w:rsid w:val="4E4F3A82"/>
    <w:rsid w:val="4ED522E9"/>
    <w:rsid w:val="4FAF0BF7"/>
    <w:rsid w:val="4FED2D96"/>
    <w:rsid w:val="51E15477"/>
    <w:rsid w:val="520C21E7"/>
    <w:rsid w:val="52126C0E"/>
    <w:rsid w:val="529A34FD"/>
    <w:rsid w:val="535648F9"/>
    <w:rsid w:val="53656BCB"/>
    <w:rsid w:val="539E23BA"/>
    <w:rsid w:val="54533F36"/>
    <w:rsid w:val="54CD6782"/>
    <w:rsid w:val="5511459D"/>
    <w:rsid w:val="55B349E4"/>
    <w:rsid w:val="563B5197"/>
    <w:rsid w:val="572C1074"/>
    <w:rsid w:val="575A68DC"/>
    <w:rsid w:val="57D7F694"/>
    <w:rsid w:val="57FF5F0D"/>
    <w:rsid w:val="58011C9B"/>
    <w:rsid w:val="587054D4"/>
    <w:rsid w:val="5915328E"/>
    <w:rsid w:val="59302EA0"/>
    <w:rsid w:val="59815DE1"/>
    <w:rsid w:val="5A1F169A"/>
    <w:rsid w:val="5A3A2E18"/>
    <w:rsid w:val="5A4B2018"/>
    <w:rsid w:val="5AC5005A"/>
    <w:rsid w:val="5AE2473B"/>
    <w:rsid w:val="5B8A421A"/>
    <w:rsid w:val="5C3B671B"/>
    <w:rsid w:val="5C413946"/>
    <w:rsid w:val="5C465DB6"/>
    <w:rsid w:val="5CB858BF"/>
    <w:rsid w:val="5CFC234E"/>
    <w:rsid w:val="5DE828D3"/>
    <w:rsid w:val="5F9B0A91"/>
    <w:rsid w:val="60A56528"/>
    <w:rsid w:val="60D45CAF"/>
    <w:rsid w:val="60FD075A"/>
    <w:rsid w:val="630F7BDD"/>
    <w:rsid w:val="655E7935"/>
    <w:rsid w:val="65E14F4E"/>
    <w:rsid w:val="65FE1683"/>
    <w:rsid w:val="66263F98"/>
    <w:rsid w:val="672062C4"/>
    <w:rsid w:val="6729338F"/>
    <w:rsid w:val="6767497A"/>
    <w:rsid w:val="67ED6930"/>
    <w:rsid w:val="67FE0C67"/>
    <w:rsid w:val="690F5869"/>
    <w:rsid w:val="69A71FBE"/>
    <w:rsid w:val="69DE4E04"/>
    <w:rsid w:val="6B200DB3"/>
    <w:rsid w:val="6B284FAA"/>
    <w:rsid w:val="6BE6790B"/>
    <w:rsid w:val="6C46023F"/>
    <w:rsid w:val="6C633514"/>
    <w:rsid w:val="6D0E7A2E"/>
    <w:rsid w:val="6D3D7679"/>
    <w:rsid w:val="6D750D63"/>
    <w:rsid w:val="6E201C15"/>
    <w:rsid w:val="6E2B258C"/>
    <w:rsid w:val="6E5A7B9C"/>
    <w:rsid w:val="6F101C1B"/>
    <w:rsid w:val="6FD93B19"/>
    <w:rsid w:val="710E2EDC"/>
    <w:rsid w:val="7190214B"/>
    <w:rsid w:val="72EE18CD"/>
    <w:rsid w:val="734E3EEC"/>
    <w:rsid w:val="735C486A"/>
    <w:rsid w:val="737A1423"/>
    <w:rsid w:val="73BE4CFE"/>
    <w:rsid w:val="763149BF"/>
    <w:rsid w:val="76910B13"/>
    <w:rsid w:val="771728FF"/>
    <w:rsid w:val="77564543"/>
    <w:rsid w:val="77F82D18"/>
    <w:rsid w:val="787A3C4C"/>
    <w:rsid w:val="79A54A4E"/>
    <w:rsid w:val="7A000CE2"/>
    <w:rsid w:val="7A3B2EE4"/>
    <w:rsid w:val="7A881B2B"/>
    <w:rsid w:val="7AC92B01"/>
    <w:rsid w:val="7AE70703"/>
    <w:rsid w:val="7AF159BA"/>
    <w:rsid w:val="7B126BE2"/>
    <w:rsid w:val="7B73BC76"/>
    <w:rsid w:val="7B9A281F"/>
    <w:rsid w:val="7BF605FF"/>
    <w:rsid w:val="7CD83A18"/>
    <w:rsid w:val="7E0646F7"/>
    <w:rsid w:val="7EE639E4"/>
    <w:rsid w:val="7FFF78DC"/>
    <w:rsid w:val="C5F4A75F"/>
    <w:rsid w:val="CBFBC7D1"/>
    <w:rsid w:val="FEFBD31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宋体"/>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oa heading"/>
    <w:basedOn w:val="1"/>
    <w:next w:val="1"/>
    <w:qFormat/>
    <w:uiPriority w:val="0"/>
    <w:rPr>
      <w:rFonts w:ascii="Arial" w:hAnsi="Arial"/>
      <w:sz w:val="24"/>
    </w:rPr>
  </w:style>
  <w:style w:type="paragraph" w:styleId="3">
    <w:name w:val="Body Text"/>
    <w:basedOn w:val="1"/>
    <w:qFormat/>
    <w:uiPriority w:val="0"/>
    <w:pPr>
      <w:jc w:val="center"/>
    </w:pPr>
    <w:rPr>
      <w:szCs w:val="21"/>
    </w:rPr>
  </w:style>
  <w:style w:type="paragraph" w:styleId="4">
    <w:name w:val="Balloon Text"/>
    <w:basedOn w:val="1"/>
    <w:link w:val="16"/>
    <w:qFormat/>
    <w:uiPriority w:val="99"/>
    <w:rPr>
      <w:sz w:val="18"/>
      <w:szCs w:val="18"/>
    </w:rPr>
  </w:style>
  <w:style w:type="paragraph" w:styleId="5">
    <w:name w:val="footer"/>
    <w:basedOn w:val="1"/>
    <w:link w:val="13"/>
    <w:qFormat/>
    <w:uiPriority w:val="99"/>
    <w:pPr>
      <w:tabs>
        <w:tab w:val="center" w:pos="4153"/>
        <w:tab w:val="right" w:pos="8306"/>
      </w:tabs>
      <w:snapToGrid w:val="0"/>
      <w:jc w:val="left"/>
    </w:pPr>
    <w:rPr>
      <w:sz w:val="18"/>
      <w:szCs w:val="18"/>
    </w:rPr>
  </w:style>
  <w:style w:type="paragraph" w:styleId="6">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pPr>
  </w:style>
  <w:style w:type="table" w:styleId="9">
    <w:name w:val="Table Grid"/>
    <w:basedOn w:val="8"/>
    <w:qFormat/>
    <w:uiPriority w:val="39"/>
    <w:rPr>
      <w:rFonts w:ascii="Calibri" w:hAnsi="Calibri" w:cs="宋体"/>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Hyperlink"/>
    <w:basedOn w:val="10"/>
    <w:qFormat/>
    <w:uiPriority w:val="99"/>
    <w:rPr>
      <w:color w:val="0000FF"/>
      <w:u w:val="single"/>
    </w:rPr>
  </w:style>
  <w:style w:type="character" w:customStyle="1" w:styleId="12">
    <w:name w:val="页眉 Char"/>
    <w:basedOn w:val="10"/>
    <w:link w:val="6"/>
    <w:qFormat/>
    <w:uiPriority w:val="99"/>
    <w:rPr>
      <w:sz w:val="18"/>
      <w:szCs w:val="18"/>
    </w:rPr>
  </w:style>
  <w:style w:type="character" w:customStyle="1" w:styleId="13">
    <w:name w:val="页脚 Char"/>
    <w:basedOn w:val="10"/>
    <w:link w:val="5"/>
    <w:qFormat/>
    <w:uiPriority w:val="99"/>
    <w:rPr>
      <w:sz w:val="18"/>
      <w:szCs w:val="18"/>
    </w:rPr>
  </w:style>
  <w:style w:type="paragraph" w:styleId="14">
    <w:name w:val="List Paragraph"/>
    <w:basedOn w:val="1"/>
    <w:qFormat/>
    <w:uiPriority w:val="34"/>
    <w:pPr>
      <w:ind w:firstLine="420" w:firstLineChars="200"/>
    </w:pPr>
  </w:style>
  <w:style w:type="character" w:customStyle="1" w:styleId="15">
    <w:name w:val="Unresolved Mention"/>
    <w:basedOn w:val="10"/>
    <w:qFormat/>
    <w:uiPriority w:val="99"/>
    <w:rPr>
      <w:color w:val="605E5C"/>
      <w:shd w:val="clear" w:color="auto" w:fill="E1DFDD"/>
    </w:rPr>
  </w:style>
  <w:style w:type="character" w:customStyle="1" w:styleId="16">
    <w:name w:val="批注框文本 Char"/>
    <w:basedOn w:val="10"/>
    <w:link w:val="4"/>
    <w:qFormat/>
    <w:uiPriority w:val="99"/>
    <w:rPr>
      <w:rFonts w:ascii="等线" w:hAnsi="等线" w:eastAsia="等线" w:cs="宋体"/>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HP</Company>
  <Pages>6</Pages>
  <Words>2419</Words>
  <Characters>2566</Characters>
  <Lines>21</Lines>
  <Paragraphs>6</Paragraphs>
  <TotalTime>3</TotalTime>
  <ScaleCrop>false</ScaleCrop>
  <LinksUpToDate>false</LinksUpToDate>
  <CharactersWithSpaces>2594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2021-03-13T06:16:00Z</dcterms:created>
  <dc:creator>张 明慧</dc:creator>
  <cp:lastModifiedBy>我就是我</cp:lastModifiedBy>
  <cp:lastPrinted>2025-06-27T00:56:00Z</cp:lastPrinted>
  <dcterms:modified xsi:type="dcterms:W3CDTF">2025-06-27T04:34:20Z</dcterms:modified>
  <cp:revision>204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246E5316FE8E43AEA1C0DFCD11876024</vt:lpwstr>
  </property>
  <property fmtid="{D5CDD505-2E9C-101B-9397-08002B2CF9AE}" pid="4" name="KSOTemplateDocerSaveRecord">
    <vt:lpwstr>eyJoZGlkIjoiODkyMDk5OWY3ZmRkNWI4ZWJiZGFhYjYxOTlmMTE3NjEiLCJ1c2VySWQiOiIyOTE3NzI1MTkifQ==</vt:lpwstr>
  </property>
</Properties>
</file>